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31A523C" w14:textId="77777777" w:rsidR="003D0E70" w:rsidRPr="003D0E70" w:rsidRDefault="003D0E70" w:rsidP="000968D3">
      <w:pPr>
        <w:pStyle w:val="Heading1"/>
      </w:pPr>
      <w:r w:rsidRPr="003D0E70">
        <mc:AlternateContent>
          <mc:Choice Requires="wpg">
            <w:drawing>
              <wp:inline distT="0" distB="0" distL="0" distR="0" wp14:anchorId="271CB63B" wp14:editId="1387BCB2">
                <wp:extent cx="848597" cy="228600"/>
                <wp:effectExtent l="0" t="0" r="8890" b="0"/>
                <wp:docPr id="58" name="Group 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H="1">
                          <a:off x="0" y="0"/>
                          <a:ext cx="848597" cy="228600"/>
                          <a:chOff x="81604" y="18695"/>
                          <a:chExt cx="778936" cy="210312"/>
                        </a:xfrm>
                      </wpg:grpSpPr>
                      <wps:wsp>
                        <wps:cNvPr id="59" name="Oval 27"/>
                        <wps:cNvSpPr>
                          <a:spLocks noChangeAspect="1" noChangeArrowheads="1"/>
                        </wps:cNvSpPr>
                        <wps:spPr bwMode="auto">
                          <a:xfrm rot="5400000" flipH="1">
                            <a:off x="81604" y="18695"/>
                            <a:ext cx="210312" cy="210311"/>
                          </a:xfrm>
                          <a:prstGeom prst="ellipse">
                            <a:avLst/>
                          </a:pr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Oval 28"/>
                        <wps:cNvSpPr>
                          <a:spLocks noChangeAspect="1" noChangeArrowheads="1"/>
                        </wps:cNvSpPr>
                        <wps:spPr bwMode="auto">
                          <a:xfrm rot="5400000" flipH="1">
                            <a:off x="355085" y="39727"/>
                            <a:ext cx="168249" cy="168249"/>
                          </a:xfrm>
                          <a:prstGeom prst="ellipse">
                            <a:avLst/>
                          </a:pr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Oval 29"/>
                        <wps:cNvSpPr>
                          <a:spLocks noChangeAspect="1" noChangeArrowheads="1"/>
                        </wps:cNvSpPr>
                        <wps:spPr bwMode="auto">
                          <a:xfrm rot="5400000" flipH="1">
                            <a:off x="586799" y="61340"/>
                            <a:ext cx="126187" cy="126186"/>
                          </a:xfrm>
                          <a:prstGeom prst="ellipse">
                            <a:avLst/>
                          </a:pr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Oval 28"/>
                        <wps:cNvSpPr>
                          <a:spLocks noChangeAspect="1" noChangeArrowheads="1"/>
                        </wps:cNvSpPr>
                        <wps:spPr bwMode="auto">
                          <a:xfrm rot="5400000" flipH="1">
                            <a:off x="776415" y="82372"/>
                            <a:ext cx="84125" cy="84125"/>
                          </a:xfrm>
                          <a:prstGeom prst="ellipse">
                            <a:avLst/>
                          </a:pr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103812B0" id="Group 58" o:spid="_x0000_s1026" style="width:66.8pt;height:18pt;flip:x;mso-position-horizontal-relative:char;mso-position-vertical-relative:line" coordorigin="816,186" coordsize="7789,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">
                <o:lock v:ext="edit" aspectratio="t"/>
                <v:oval id="Oval 27" o:spid="_x0000_s1027" style="position:absolute;left:816;top:186;width:2104;height:210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cxBcQA&#10;AADbAAAADwAAAGRycy9kb3ducmV2LnhtbESPQWvCQBSE7wX/w/KEXkQ3Eaxt6ioSkPZSQS2en9ln&#10;Esy+XbNrTP99tyD0OMzMN8xi1ZtGdNT62rKCdJKAIC6srrlU8H3YjF9B+ICssbFMCn7Iw2o5eFpg&#10;pu2dd9TtQykihH2GCqoQXCalLyoy6CfWEUfvbFuDIcq2lLrFe4SbRk6T5EUarDkuVOgor6i47G9G&#10;wfZ2TWf8cUrtlzvWXZ7P3Wh7Uup52K/fQQTqw3/40f7UCmZv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nMQXEAAAA2wAAAA8AAAAAAAAAAAAAAAAAmAIAAGRycy9k&#10;b3ducmV2LnhtbFBLBQYAAAAABAAEAPUAAACJAwAAAAA=&#10;" fillcolor="#007dc3 [3209]" stroked="f">
                  <o:lock v:ext="edit" aspectratio="t"/>
                </v:oval>
                <v:oval id="Oval 28" o:spid="_x0000_s1028" style="position:absolute;left:3551;top:396;width:1682;height:168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9MEA&#10;AADbAAAADwAAAGRycy9kb3ducmV2LnhtbERPTWsCMRC9C/0PYQpepGbrQexqlGKprSfpWsTjsBk3&#10;S5PJNkl1++/NQfD4eN+LVe+sOFOIrWcFz+MCBHHtdcuNgu/9+9MMREzIGq1nUvBPEVbLh8ECS+0v&#10;/EXnKjUih3AsUYFJqSuljLUhh3HsO+LMnXxwmDIMjdQBLzncWTkpiql02HJuMNjR2lD9U/05BaOt&#10;f7HGHpDDB66PO7N5+91PlBo+9q9zEIn6dBff3J9awTSvz1/yD5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VCPTBAAAA2wAAAA8AAAAAAAAAAAAAAAAAmAIAAGRycy9kb3du&#10;cmV2LnhtbFBLBQYAAAAABAAEAPUAAACGAwAAAAA=&#10;" fillcolor="#00b1b0 [3207]" stroked="f">
                  <o:lock v:ext="edit" aspectratio="t"/>
                </v:oval>
                <v:oval id="Oval 29" o:spid="_x0000_s1029" style="position:absolute;left:5868;top:613;width:1262;height:126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KO8QA&#10;AADbAAAADwAAAGRycy9kb3ducmV2LnhtbESPwWrDMBBE74H+g9hCb4mc0ITgRgmlEOxDE6jdi2+L&#10;tbVMrZWxFNv5+6pQ6HGYmTfM4TTbTow0+NaxgvUqAUFcO91yo+CzPC/3IHxA1tg5JgV38nA6PiwO&#10;mGo38QeNRWhEhLBPUYEJoU+l9LUhi37leuLofbnBYohyaKQecIpw28lNkuykxZbjgsGe3gzV38XN&#10;Kpjul9vYX9/N1VTPWebzqnTTVqmnx/n1BUSgOfyH/9q5VrBbw++X+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gyjvEAAAA2wAAAA8AAAAAAAAAAAAAAAAAmAIAAGRycy9k&#10;b3ducmV2LnhtbFBLBQYAAAAABAAEAPUAAACJAwAAAAA=&#10;" fillcolor="#a0cf67 [3205]" stroked="f">
                  <o:lock v:ext="edit" aspectratio="t"/>
                </v:oval>
                <v:oval id="Oval 28" o:spid="_x0000_s1030" style="position:absolute;left:7764;top:823;width:841;height:84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WcQA&#10;AADbAAAADwAAAGRycy9kb3ducmV2LnhtbESPQWsCMRSE7wX/Q3iF3mq2FqWsRhFhsdRD6XbB62Pz&#10;3I1uXtYk1e2/N4WCx2FmvmEWq8F24kI+GMcKXsYZCOLaacONguq7eH4DESKyxs4xKfilAKvl6GGB&#10;uXZX/qJLGRuRIBxyVNDG2OdShroli2HseuLkHZy3GJP0jdQerwluOznJspm0aDgttNjTpqX6VP5Y&#10;BR/HQ7n/nG4pnHdFUa1fjd+ZUqmnx2E9BxFpiPfwf/tdK5hN4O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1nEAAAA2wAAAA8AAAAAAAAAAAAAAAAAmAIAAGRycy9k&#10;b3ducmV2LnhtbFBLBQYAAAAABAAEAPUAAACJAwAAAAA=&#10;" fillcolor="#9a9ccd [3208]" stroked="f">
                  <o:lock v:ext="edit" aspectratio="t"/>
                </v:oval>
                <w10:anchorlock/>
              </v:group>
            </w:pict>
          </mc:Fallback>
        </mc:AlternateContent>
      </w:r>
      <w:r w:rsidR="0092685E">
        <w:tab/>
        <w:t>Grade 1</w:t>
      </w:r>
      <w:r w:rsidR="00C03A6B">
        <w:t xml:space="preserve">:  Unit </w:t>
      </w:r>
      <w:r w:rsidR="0092685E">
        <w:t>2</w:t>
      </w:r>
      <w:r w:rsidRPr="003D0E70">
        <w:t xml:space="preserve"> </w:t>
      </w:r>
      <w:r w:rsidR="009D382D">
        <w:t>Overview</w:t>
      </w:r>
      <w:r w:rsidR="000968D3">
        <w:t xml:space="preserve"> </w:t>
      </w:r>
    </w:p>
    <w:p w14:paraId="03D1B891" w14:textId="77777777" w:rsidR="003D0E70" w:rsidRPr="00A741D9" w:rsidRDefault="003D0E70" w:rsidP="00786343">
      <w:pPr>
        <w:pBdr>
          <w:bottom w:val="single" w:sz="8" w:space="1" w:color="06357A" w:themeColor="accent1"/>
        </w:pBdr>
        <w:tabs>
          <w:tab w:val="left" w:pos="1800"/>
          <w:tab w:val="right" w:pos="13140"/>
        </w:tabs>
        <w:ind w:right="-180"/>
        <w:rPr>
          <w:rFonts w:asciiTheme="minorHAnsi" w:hAnsiTheme="minorHAnsi"/>
          <w:sz w:val="4"/>
          <w:szCs w:val="4"/>
        </w:rPr>
      </w:pPr>
    </w:p>
    <w:p w14:paraId="1FA25451" w14:textId="77777777" w:rsidR="00F10047" w:rsidRPr="00E21CEF" w:rsidRDefault="00F10047" w:rsidP="00786343"/>
    <w:p w14:paraId="31895F66" w14:textId="77777777" w:rsidR="000968D3" w:rsidRDefault="000968D3" w:rsidP="000968D3"/>
    <w:p w14:paraId="7E1D99D4" w14:textId="77777777" w:rsidR="009D382D" w:rsidRPr="00796CF4" w:rsidRDefault="0092685E" w:rsidP="009D382D">
      <w:pPr>
        <w:pStyle w:val="Heading2"/>
        <w:ind w:left="0"/>
      </w:pPr>
      <w:r>
        <w:t>Informal Linear Measurement through Iteration</w:t>
      </w:r>
    </w:p>
    <w:p w14:paraId="50A348AF" w14:textId="77777777" w:rsidR="009D382D" w:rsidRPr="00796CF4" w:rsidRDefault="0092685E" w:rsidP="009D382D">
      <w:pPr>
        <w:pStyle w:val="Heading3"/>
      </w:pPr>
      <w:r>
        <w:t>Length of Unit:  3-4</w:t>
      </w:r>
      <w:r w:rsidR="009D382D" w:rsidRPr="00796CF4">
        <w:t xml:space="preserve"> weeks</w:t>
      </w:r>
    </w:p>
    <w:p w14:paraId="2328465B" w14:textId="77777777" w:rsidR="009D382D" w:rsidRPr="00F10047" w:rsidRDefault="009D382D" w:rsidP="009D382D"/>
    <w:tbl>
      <w:tblPr>
        <w:tblStyle w:val="TableGrid"/>
        <w:tblW w:w="13600" w:type="dxa"/>
        <w:jc w:val="center"/>
        <w:tblLayout w:type="fixed"/>
        <w:tblCellMar>
          <w:top w:w="43" w:type="dxa"/>
          <w:left w:w="72" w:type="dxa"/>
          <w:bottom w:w="43" w:type="dxa"/>
          <w:right w:w="72" w:type="dxa"/>
        </w:tblCellMar>
        <w:tblLook w:val="04A0" w:firstRow="1" w:lastRow="0" w:firstColumn="1" w:lastColumn="0" w:noHBand="0" w:noVBand="1"/>
      </w:tblPr>
      <w:tblGrid>
        <w:gridCol w:w="2982"/>
        <w:gridCol w:w="1253"/>
        <w:gridCol w:w="3420"/>
        <w:gridCol w:w="5945"/>
      </w:tblGrid>
      <w:tr w:rsidR="009D382D" w:rsidRPr="00796CF4" w14:paraId="5E0F4A42" w14:textId="77777777" w:rsidTr="009D382D">
        <w:trPr>
          <w:jc w:val="center"/>
        </w:trPr>
        <w:tc>
          <w:tcPr>
            <w:tcW w:w="4235" w:type="dxa"/>
            <w:gridSpan w:val="2"/>
            <w:tcBorders>
              <w:top w:val="single" w:sz="4" w:space="0" w:color="auto"/>
              <w:left w:val="single" w:sz="4" w:space="0" w:color="auto"/>
            </w:tcBorders>
            <w:shd w:val="clear" w:color="auto" w:fill="C0E8FF" w:themeFill="accent6" w:themeFillTint="33"/>
          </w:tcPr>
          <w:p w14:paraId="5B1FD04C" w14:textId="77777777" w:rsidR="009D382D" w:rsidRPr="00796CF4" w:rsidRDefault="009D382D" w:rsidP="00E83FF3">
            <w:pPr>
              <w:pStyle w:val="Heading4"/>
              <w:outlineLvl w:val="3"/>
            </w:pPr>
            <w:r w:rsidRPr="00796CF4">
              <w:t>Mathematical Practices (CCSS)</w:t>
            </w:r>
          </w:p>
        </w:tc>
        <w:tc>
          <w:tcPr>
            <w:tcW w:w="3420" w:type="dxa"/>
            <w:tcBorders>
              <w:top w:val="single" w:sz="4" w:space="0" w:color="auto"/>
            </w:tcBorders>
            <w:shd w:val="clear" w:color="auto" w:fill="C0E8FF" w:themeFill="accent6" w:themeFillTint="33"/>
          </w:tcPr>
          <w:p w14:paraId="6E86D922" w14:textId="77777777" w:rsidR="009D382D" w:rsidRPr="00796CF4" w:rsidRDefault="009D382D" w:rsidP="00E83FF3">
            <w:pPr>
              <w:pStyle w:val="Heading4"/>
              <w:outlineLvl w:val="3"/>
            </w:pPr>
            <w:r w:rsidRPr="00796CF4">
              <w:t>Grade Level Focus Areas</w:t>
            </w:r>
          </w:p>
        </w:tc>
        <w:tc>
          <w:tcPr>
            <w:tcW w:w="5945" w:type="dxa"/>
            <w:tcBorders>
              <w:top w:val="single" w:sz="4" w:space="0" w:color="auto"/>
              <w:right w:val="single" w:sz="4" w:space="0" w:color="auto"/>
            </w:tcBorders>
            <w:shd w:val="clear" w:color="auto" w:fill="C0E8FF" w:themeFill="accent6" w:themeFillTint="33"/>
          </w:tcPr>
          <w:p w14:paraId="4644F246" w14:textId="77777777" w:rsidR="009D382D" w:rsidRPr="001D7CBD" w:rsidRDefault="009D382D" w:rsidP="00E83FF3">
            <w:pPr>
              <w:pStyle w:val="Heading4"/>
              <w:outlineLvl w:val="3"/>
              <w:rPr>
                <w:b w:val="0"/>
                <w:i/>
                <w:sz w:val="20"/>
              </w:rPr>
            </w:pPr>
            <w:r w:rsidRPr="00796CF4">
              <w:t>Grade Level Domains and Standards</w:t>
            </w:r>
            <w:r w:rsidR="001D7CBD">
              <w:t xml:space="preserve"> </w:t>
            </w:r>
            <w:r w:rsidR="001D7CBD">
              <w:rPr>
                <w:b w:val="0"/>
                <w:i/>
                <w:sz w:val="20"/>
              </w:rPr>
              <w:t>(See Appendix A)</w:t>
            </w:r>
          </w:p>
        </w:tc>
      </w:tr>
      <w:tr w:rsidR="009D382D" w:rsidRPr="00F10047" w14:paraId="7B8D741B" w14:textId="77777777" w:rsidTr="009D382D">
        <w:trPr>
          <w:trHeight w:val="689"/>
          <w:jc w:val="center"/>
        </w:trPr>
        <w:tc>
          <w:tcPr>
            <w:tcW w:w="4235" w:type="dxa"/>
            <w:gridSpan w:val="2"/>
            <w:tcBorders>
              <w:left w:val="single" w:sz="4" w:space="0" w:color="auto"/>
              <w:bottom w:val="single" w:sz="4" w:space="0" w:color="auto"/>
            </w:tcBorders>
          </w:tcPr>
          <w:p w14:paraId="0BA0B639" w14:textId="77777777" w:rsidR="009D382D" w:rsidRPr="00173DCF" w:rsidRDefault="009D382D" w:rsidP="00E83FF3">
            <w:pPr>
              <w:pStyle w:val="Numbering"/>
              <w:rPr>
                <w:sz w:val="22"/>
              </w:rPr>
            </w:pPr>
            <w:r w:rsidRPr="00173DCF">
              <w:rPr>
                <w:sz w:val="22"/>
              </w:rPr>
              <w:t>Make sense of problems and persevere in solving them.</w:t>
            </w:r>
          </w:p>
          <w:p w14:paraId="2F7B5FEE" w14:textId="77777777" w:rsidR="009D382D" w:rsidRPr="00173DCF" w:rsidRDefault="009D382D" w:rsidP="00E83FF3">
            <w:pPr>
              <w:pStyle w:val="Numbering"/>
              <w:rPr>
                <w:sz w:val="22"/>
              </w:rPr>
            </w:pPr>
            <w:r w:rsidRPr="00173DCF">
              <w:rPr>
                <w:sz w:val="22"/>
              </w:rPr>
              <w:t>Reason abstractly and quantitatively.</w:t>
            </w:r>
          </w:p>
          <w:p w14:paraId="2B1C0248" w14:textId="77777777" w:rsidR="009D382D" w:rsidRPr="00173DCF" w:rsidRDefault="009D382D" w:rsidP="00E83FF3">
            <w:pPr>
              <w:pStyle w:val="Numbering"/>
              <w:rPr>
                <w:sz w:val="22"/>
              </w:rPr>
            </w:pPr>
            <w:r w:rsidRPr="00173DCF">
              <w:rPr>
                <w:sz w:val="22"/>
              </w:rPr>
              <w:t>Construct viable arguments and critique the reasoning of others.</w:t>
            </w:r>
          </w:p>
          <w:p w14:paraId="6C904F4F" w14:textId="77777777" w:rsidR="009D382D" w:rsidRPr="00173DCF" w:rsidRDefault="009D382D" w:rsidP="00E83FF3">
            <w:pPr>
              <w:pStyle w:val="Numbering"/>
              <w:rPr>
                <w:sz w:val="22"/>
              </w:rPr>
            </w:pPr>
            <w:r w:rsidRPr="00173DCF">
              <w:rPr>
                <w:sz w:val="22"/>
              </w:rPr>
              <w:t>Model with mathematics.</w:t>
            </w:r>
          </w:p>
          <w:p w14:paraId="773F6AA7" w14:textId="77777777" w:rsidR="009D382D" w:rsidRPr="00173DCF" w:rsidRDefault="009D382D" w:rsidP="00E83FF3">
            <w:pPr>
              <w:pStyle w:val="Numbering"/>
              <w:rPr>
                <w:sz w:val="22"/>
              </w:rPr>
            </w:pPr>
            <w:r w:rsidRPr="00173DCF">
              <w:rPr>
                <w:sz w:val="22"/>
              </w:rPr>
              <w:t>Use appropriate tools strategically.</w:t>
            </w:r>
          </w:p>
          <w:p w14:paraId="56EB8AAB" w14:textId="77777777" w:rsidR="009D382D" w:rsidRPr="00173DCF" w:rsidRDefault="009D382D" w:rsidP="00E83FF3">
            <w:pPr>
              <w:pStyle w:val="Numbering"/>
              <w:rPr>
                <w:sz w:val="22"/>
              </w:rPr>
            </w:pPr>
            <w:r w:rsidRPr="00173DCF">
              <w:rPr>
                <w:sz w:val="22"/>
              </w:rPr>
              <w:t>Attend to precision.</w:t>
            </w:r>
          </w:p>
          <w:p w14:paraId="2533A1A8" w14:textId="77777777" w:rsidR="009D382D" w:rsidRPr="00173DCF" w:rsidRDefault="009D382D" w:rsidP="00E83FF3">
            <w:pPr>
              <w:pStyle w:val="Numbering"/>
              <w:rPr>
                <w:sz w:val="22"/>
              </w:rPr>
            </w:pPr>
            <w:r w:rsidRPr="00173DCF">
              <w:rPr>
                <w:sz w:val="22"/>
              </w:rPr>
              <w:t>Look for and make use of structure.</w:t>
            </w:r>
          </w:p>
          <w:p w14:paraId="48CD7436" w14:textId="77777777" w:rsidR="009D382D" w:rsidRPr="00173DCF" w:rsidRDefault="009D382D" w:rsidP="00E83FF3">
            <w:pPr>
              <w:pStyle w:val="Numbering"/>
              <w:rPr>
                <w:sz w:val="22"/>
              </w:rPr>
            </w:pPr>
            <w:r w:rsidRPr="00173DCF">
              <w:rPr>
                <w:sz w:val="22"/>
              </w:rPr>
              <w:t>Look for and express regularity in repeated reasoning.</w:t>
            </w:r>
          </w:p>
        </w:tc>
        <w:tc>
          <w:tcPr>
            <w:tcW w:w="3420" w:type="dxa"/>
            <w:tcBorders>
              <w:bottom w:val="single" w:sz="4" w:space="0" w:color="auto"/>
            </w:tcBorders>
          </w:tcPr>
          <w:p w14:paraId="0CF00EB7" w14:textId="77777777" w:rsidR="009D382D" w:rsidRPr="00173DCF" w:rsidRDefault="0092685E" w:rsidP="00E83FF3">
            <w:pPr>
              <w:rPr>
                <w:szCs w:val="22"/>
              </w:rPr>
            </w:pPr>
            <w:r w:rsidRPr="00173DCF">
              <w:rPr>
                <w:rFonts w:cs="Gotham-Medium"/>
                <w:b/>
                <w:szCs w:val="22"/>
              </w:rPr>
              <w:t>FA.3. Informal Linear Measurement:</w:t>
            </w:r>
            <w:r w:rsidRPr="00173DCF">
              <w:rPr>
                <w:rFonts w:cs="Gotham-Medium"/>
                <w:szCs w:val="22"/>
              </w:rPr>
              <w:t xml:space="preserve"> D</w:t>
            </w:r>
            <w:r w:rsidRPr="00173DCF">
              <w:rPr>
                <w:szCs w:val="22"/>
              </w:rPr>
              <w:t>eveloping understanding of linear measurement and measuring lengths as iterating length units</w:t>
            </w:r>
          </w:p>
        </w:tc>
        <w:tc>
          <w:tcPr>
            <w:tcW w:w="5945" w:type="dxa"/>
            <w:tcBorders>
              <w:bottom w:val="single" w:sz="4" w:space="0" w:color="auto"/>
              <w:right w:val="single" w:sz="4" w:space="0" w:color="auto"/>
            </w:tcBorders>
          </w:tcPr>
          <w:p w14:paraId="707146D0" w14:textId="77777777" w:rsidR="0092685E" w:rsidRPr="00173DCF" w:rsidRDefault="0092685E" w:rsidP="0092685E">
            <w:pPr>
              <w:autoSpaceDE w:val="0"/>
              <w:autoSpaceDN w:val="0"/>
              <w:adjustRightInd w:val="0"/>
              <w:rPr>
                <w:rFonts w:cs="Gotham-Medium"/>
                <w:szCs w:val="22"/>
              </w:rPr>
            </w:pPr>
            <w:r w:rsidRPr="00173DCF">
              <w:rPr>
                <w:rFonts w:cs="Gotham-Medium"/>
                <w:szCs w:val="22"/>
              </w:rPr>
              <w:t>Major Domain: Measurement &amp; Data</w:t>
            </w:r>
          </w:p>
          <w:p w14:paraId="44B68C94" w14:textId="77777777" w:rsidR="009B42DE" w:rsidRPr="00173DCF" w:rsidRDefault="009B42DE" w:rsidP="009B42DE">
            <w:pPr>
              <w:autoSpaceDE w:val="0"/>
              <w:autoSpaceDN w:val="0"/>
              <w:adjustRightInd w:val="0"/>
              <w:spacing w:before="60"/>
              <w:rPr>
                <w:rFonts w:asciiTheme="minorHAnsi" w:hAnsiTheme="minorHAnsi" w:cs="Gotham-Bold"/>
                <w:b/>
                <w:bCs/>
                <w:szCs w:val="22"/>
              </w:rPr>
            </w:pPr>
            <w:r w:rsidRPr="00173DCF">
              <w:rPr>
                <w:rFonts w:asciiTheme="minorHAnsi" w:hAnsiTheme="minorHAnsi" w:cs="Gotham-Bold"/>
                <w:b/>
                <w:bCs/>
                <w:szCs w:val="22"/>
              </w:rPr>
              <w:t>Measure lengths indirectly and by iterating length units.</w:t>
            </w:r>
          </w:p>
          <w:p w14:paraId="2A3BDCB7" w14:textId="77777777" w:rsidR="009B42DE" w:rsidRPr="00173DCF" w:rsidRDefault="009B42DE" w:rsidP="009B42DE">
            <w:pPr>
              <w:rPr>
                <w:szCs w:val="22"/>
              </w:rPr>
            </w:pPr>
            <w:r w:rsidRPr="00173DCF">
              <w:rPr>
                <w:rFonts w:asciiTheme="minorHAnsi" w:hAnsiTheme="minorHAnsi" w:cs="Gotham-Bold"/>
                <w:b/>
                <w:bCs/>
                <w:szCs w:val="22"/>
              </w:rPr>
              <w:t>Represent and interpret data.</w:t>
            </w:r>
          </w:p>
          <w:p w14:paraId="558F0EE1" w14:textId="77777777" w:rsidR="009B42DE" w:rsidRPr="00173DCF" w:rsidRDefault="009B42DE" w:rsidP="0092685E">
            <w:pPr>
              <w:autoSpaceDE w:val="0"/>
              <w:autoSpaceDN w:val="0"/>
              <w:adjustRightInd w:val="0"/>
              <w:rPr>
                <w:rFonts w:cs="Gotham-Medium"/>
                <w:szCs w:val="22"/>
              </w:rPr>
            </w:pPr>
          </w:p>
          <w:p w14:paraId="6C3AA2A1" w14:textId="77777777" w:rsidR="0092685E" w:rsidRPr="00173DCF" w:rsidRDefault="0092685E" w:rsidP="0092685E">
            <w:pPr>
              <w:autoSpaceDE w:val="0"/>
              <w:autoSpaceDN w:val="0"/>
              <w:adjustRightInd w:val="0"/>
              <w:rPr>
                <w:rFonts w:cs="Gotham-Medium"/>
                <w:szCs w:val="22"/>
              </w:rPr>
            </w:pPr>
            <w:r w:rsidRPr="00173DCF">
              <w:rPr>
                <w:rFonts w:cs="Gotham-Medium"/>
                <w:szCs w:val="22"/>
              </w:rPr>
              <w:t>Supporting Domains: Number and Operations in Base Ten, Operations &amp; Algebraic Thinking</w:t>
            </w:r>
          </w:p>
          <w:p w14:paraId="207DF2FA" w14:textId="77777777" w:rsidR="009B42DE" w:rsidRPr="00173DCF" w:rsidRDefault="009B42DE" w:rsidP="009B42DE">
            <w:pPr>
              <w:autoSpaceDE w:val="0"/>
              <w:autoSpaceDN w:val="0"/>
              <w:adjustRightInd w:val="0"/>
              <w:spacing w:before="60"/>
              <w:rPr>
                <w:rFonts w:asciiTheme="minorHAnsi" w:hAnsiTheme="minorHAnsi" w:cs="Gotham-Bold"/>
                <w:b/>
                <w:bCs/>
                <w:szCs w:val="22"/>
              </w:rPr>
            </w:pPr>
            <w:r w:rsidRPr="00173DCF">
              <w:rPr>
                <w:rFonts w:asciiTheme="minorHAnsi" w:hAnsiTheme="minorHAnsi" w:cs="Gotham-Bold"/>
                <w:b/>
                <w:bCs/>
                <w:szCs w:val="22"/>
              </w:rPr>
              <w:t>Extend the counting sequence.</w:t>
            </w:r>
          </w:p>
          <w:p w14:paraId="1ADF174C" w14:textId="77777777" w:rsidR="009D382D" w:rsidRPr="00173DCF" w:rsidRDefault="009D382D" w:rsidP="00E83FF3">
            <w:pPr>
              <w:rPr>
                <w:szCs w:val="22"/>
              </w:rPr>
            </w:pPr>
          </w:p>
        </w:tc>
      </w:tr>
      <w:tr w:rsidR="009D382D" w:rsidRPr="00F10047" w14:paraId="2A42FB74" w14:textId="77777777" w:rsidTr="009D382D">
        <w:trPr>
          <w:jc w:val="center"/>
        </w:trPr>
        <w:tc>
          <w:tcPr>
            <w:tcW w:w="4235" w:type="dxa"/>
            <w:gridSpan w:val="2"/>
            <w:shd w:val="clear" w:color="auto" w:fill="C0E8FF" w:themeFill="accent6" w:themeFillTint="33"/>
          </w:tcPr>
          <w:p w14:paraId="7CAC242B" w14:textId="77777777" w:rsidR="009D382D" w:rsidRPr="00F10047" w:rsidRDefault="009D382D" w:rsidP="00E83FF3">
            <w:pPr>
              <w:pStyle w:val="Heading4"/>
              <w:outlineLvl w:val="3"/>
              <w:rPr>
                <w:rFonts w:cs="Verdana"/>
              </w:rPr>
            </w:pPr>
            <w:r w:rsidRPr="00F10047">
              <w:t>Structural Components</w:t>
            </w:r>
            <w:r>
              <w:t xml:space="preserve"> </w:t>
            </w:r>
            <w:r>
              <w:br/>
            </w:r>
            <w:r w:rsidRPr="009D5E51">
              <w:rPr>
                <w:b w:val="0"/>
                <w:sz w:val="22"/>
              </w:rPr>
              <w:t>(focusing lens)</w:t>
            </w:r>
          </w:p>
        </w:tc>
        <w:tc>
          <w:tcPr>
            <w:tcW w:w="9365" w:type="dxa"/>
            <w:gridSpan w:val="2"/>
            <w:shd w:val="clear" w:color="auto" w:fill="C0E8FF" w:themeFill="accent6" w:themeFillTint="33"/>
          </w:tcPr>
          <w:p w14:paraId="72F48944" w14:textId="77777777" w:rsidR="009D382D" w:rsidRPr="00F10047" w:rsidRDefault="009D382D" w:rsidP="00E83FF3">
            <w:pPr>
              <w:pStyle w:val="Heading4"/>
              <w:outlineLvl w:val="3"/>
            </w:pPr>
            <w:r w:rsidRPr="00F10047">
              <w:t>Explanation</w:t>
            </w:r>
            <w:r>
              <w:t xml:space="preserve"> </w:t>
            </w:r>
            <w:r>
              <w:br/>
            </w:r>
            <w:r w:rsidRPr="009D5E51">
              <w:rPr>
                <w:b w:val="0"/>
                <w:sz w:val="22"/>
              </w:rPr>
              <w:t>(based on grade level and unit topic)</w:t>
            </w:r>
          </w:p>
        </w:tc>
      </w:tr>
      <w:tr w:rsidR="009D382D" w:rsidRPr="00F10047" w14:paraId="6A26E206" w14:textId="77777777" w:rsidTr="009D382D">
        <w:trPr>
          <w:jc w:val="center"/>
        </w:trPr>
        <w:tc>
          <w:tcPr>
            <w:tcW w:w="4235" w:type="dxa"/>
            <w:gridSpan w:val="2"/>
          </w:tcPr>
          <w:p w14:paraId="66B54D75" w14:textId="77777777" w:rsidR="009D382D" w:rsidRPr="00173DCF" w:rsidRDefault="009D382D" w:rsidP="00E83FF3">
            <w:pPr>
              <w:rPr>
                <w:szCs w:val="22"/>
              </w:rPr>
            </w:pPr>
            <w:r w:rsidRPr="00173DCF">
              <w:rPr>
                <w:szCs w:val="22"/>
              </w:rPr>
              <w:t>Units and Unitizing</w:t>
            </w:r>
          </w:p>
        </w:tc>
        <w:tc>
          <w:tcPr>
            <w:tcW w:w="9365" w:type="dxa"/>
            <w:gridSpan w:val="2"/>
          </w:tcPr>
          <w:p w14:paraId="546963CF" w14:textId="77777777" w:rsidR="009D382D" w:rsidRPr="00173DCF" w:rsidRDefault="0092685E" w:rsidP="00E83FF3">
            <w:pPr>
              <w:rPr>
                <w:szCs w:val="22"/>
              </w:rPr>
            </w:pPr>
            <w:r w:rsidRPr="00173DCF">
              <w:rPr>
                <w:color w:val="0070C0"/>
                <w:szCs w:val="22"/>
              </w:rPr>
              <w:t>Different units are used to make measurement comparisons. The unit is determined by the attribute measured (e.g. length). Smaller units of measure will result in a larger measurement. Ten units of 1 can be collected and renamed as one unit of 10.</w:t>
            </w:r>
          </w:p>
        </w:tc>
      </w:tr>
      <w:tr w:rsidR="0092685E" w:rsidRPr="00F10047" w14:paraId="32175A50" w14:textId="77777777" w:rsidTr="009D382D">
        <w:trPr>
          <w:jc w:val="center"/>
        </w:trPr>
        <w:tc>
          <w:tcPr>
            <w:tcW w:w="4235" w:type="dxa"/>
            <w:gridSpan w:val="2"/>
          </w:tcPr>
          <w:p w14:paraId="70B9FA9C" w14:textId="77777777" w:rsidR="0092685E" w:rsidRPr="00173DCF" w:rsidRDefault="0092685E" w:rsidP="0092685E">
            <w:pPr>
              <w:rPr>
                <w:szCs w:val="22"/>
              </w:rPr>
            </w:pPr>
            <w:r w:rsidRPr="00173DCF">
              <w:rPr>
                <w:szCs w:val="22"/>
              </w:rPr>
              <w:t>Partitioning and Iterating</w:t>
            </w:r>
          </w:p>
        </w:tc>
        <w:tc>
          <w:tcPr>
            <w:tcW w:w="9365" w:type="dxa"/>
            <w:gridSpan w:val="2"/>
          </w:tcPr>
          <w:p w14:paraId="29D02B3C" w14:textId="77777777" w:rsidR="0092685E" w:rsidRPr="00173DCF" w:rsidRDefault="0092685E" w:rsidP="0092685E">
            <w:pPr>
              <w:rPr>
                <w:color w:val="0070C0"/>
                <w:szCs w:val="22"/>
              </w:rPr>
            </w:pPr>
            <w:r w:rsidRPr="00173DCF">
              <w:rPr>
                <w:color w:val="0070C0"/>
                <w:szCs w:val="22"/>
              </w:rPr>
              <w:t xml:space="preserve">Units must be iterated with no gaps or overlaps so that the measureable attribute is accurately measured and comparable. </w:t>
            </w:r>
          </w:p>
        </w:tc>
      </w:tr>
      <w:tr w:rsidR="0092685E" w:rsidRPr="00F10047" w14:paraId="32FC7824" w14:textId="77777777" w:rsidTr="009D382D">
        <w:trPr>
          <w:jc w:val="center"/>
        </w:trPr>
        <w:tc>
          <w:tcPr>
            <w:tcW w:w="4235" w:type="dxa"/>
            <w:gridSpan w:val="2"/>
          </w:tcPr>
          <w:p w14:paraId="44F08DC6" w14:textId="77777777" w:rsidR="0092685E" w:rsidRPr="00173DCF" w:rsidRDefault="0092685E" w:rsidP="0092685E">
            <w:pPr>
              <w:rPr>
                <w:szCs w:val="22"/>
              </w:rPr>
            </w:pPr>
            <w:r w:rsidRPr="00173DCF">
              <w:rPr>
                <w:szCs w:val="22"/>
              </w:rPr>
              <w:t>Zero</w:t>
            </w:r>
          </w:p>
        </w:tc>
        <w:tc>
          <w:tcPr>
            <w:tcW w:w="9365" w:type="dxa"/>
            <w:gridSpan w:val="2"/>
          </w:tcPr>
          <w:p w14:paraId="5B7BAF2F" w14:textId="77777777" w:rsidR="0092685E" w:rsidRPr="00173DCF" w:rsidRDefault="0092685E" w:rsidP="0092685E">
            <w:pPr>
              <w:rPr>
                <w:color w:val="0070C0"/>
                <w:szCs w:val="22"/>
              </w:rPr>
            </w:pPr>
            <w:r w:rsidRPr="00173DCF">
              <w:rPr>
                <w:color w:val="0070C0"/>
                <w:szCs w:val="22"/>
              </w:rPr>
              <w:t xml:space="preserve">When beginning a measurement, the counted units begin at “0” until an entire unit is iterated. </w:t>
            </w:r>
          </w:p>
        </w:tc>
      </w:tr>
      <w:tr w:rsidR="0092685E" w:rsidRPr="00F10047" w14:paraId="6A8D53C7" w14:textId="77777777" w:rsidTr="009D382D">
        <w:trPr>
          <w:jc w:val="center"/>
        </w:trPr>
        <w:tc>
          <w:tcPr>
            <w:tcW w:w="4235" w:type="dxa"/>
            <w:gridSpan w:val="2"/>
          </w:tcPr>
          <w:p w14:paraId="1A99BD4B" w14:textId="77777777" w:rsidR="0092685E" w:rsidRPr="00173DCF" w:rsidRDefault="002C4934" w:rsidP="0092685E">
            <w:pPr>
              <w:rPr>
                <w:szCs w:val="22"/>
              </w:rPr>
            </w:pPr>
            <w:r w:rsidRPr="00173DCF">
              <w:rPr>
                <w:szCs w:val="22"/>
              </w:rPr>
              <w:t>Transitivit</w:t>
            </w:r>
            <w:r w:rsidR="0092685E" w:rsidRPr="00173DCF">
              <w:rPr>
                <w:szCs w:val="22"/>
              </w:rPr>
              <w:t>y and Conservation</w:t>
            </w:r>
          </w:p>
        </w:tc>
        <w:tc>
          <w:tcPr>
            <w:tcW w:w="9365" w:type="dxa"/>
            <w:gridSpan w:val="2"/>
          </w:tcPr>
          <w:p w14:paraId="16FFB346" w14:textId="77777777" w:rsidR="0092685E" w:rsidRPr="00173DCF" w:rsidRDefault="0092685E" w:rsidP="0092685E">
            <w:pPr>
              <w:rPr>
                <w:color w:val="0070C0"/>
                <w:szCs w:val="22"/>
              </w:rPr>
            </w:pPr>
            <w:r w:rsidRPr="00173DCF">
              <w:rPr>
                <w:color w:val="0070C0"/>
                <w:szCs w:val="22"/>
              </w:rPr>
              <w:t xml:space="preserve">Both </w:t>
            </w:r>
            <w:r w:rsidRPr="00173DCF">
              <w:rPr>
                <w:i/>
                <w:color w:val="0070C0"/>
                <w:szCs w:val="22"/>
              </w:rPr>
              <w:t>qualitative</w:t>
            </w:r>
            <w:r w:rsidRPr="00173DCF">
              <w:rPr>
                <w:color w:val="0070C0"/>
                <w:szCs w:val="22"/>
              </w:rPr>
              <w:t xml:space="preserve"> and </w:t>
            </w:r>
            <w:r w:rsidRPr="00173DCF">
              <w:rPr>
                <w:i/>
                <w:color w:val="0070C0"/>
                <w:szCs w:val="22"/>
              </w:rPr>
              <w:t>quantitative</w:t>
            </w:r>
            <w:r w:rsidRPr="00173DCF">
              <w:rPr>
                <w:color w:val="0070C0"/>
                <w:szCs w:val="22"/>
              </w:rPr>
              <w:t xml:space="preserve"> comparisons can be made through transitive reasoning and an understanding of the conservation of particular attributes.</w:t>
            </w:r>
          </w:p>
        </w:tc>
      </w:tr>
      <w:tr w:rsidR="0092685E" w:rsidRPr="00F10047" w14:paraId="3D65995B" w14:textId="77777777" w:rsidTr="009D382D">
        <w:trPr>
          <w:jc w:val="center"/>
        </w:trPr>
        <w:tc>
          <w:tcPr>
            <w:tcW w:w="13600" w:type="dxa"/>
            <w:gridSpan w:val="4"/>
            <w:shd w:val="clear" w:color="auto" w:fill="C0E8FF" w:themeFill="accent6" w:themeFillTint="33"/>
          </w:tcPr>
          <w:p w14:paraId="4AD3E0D8" w14:textId="77777777" w:rsidR="0092685E" w:rsidRPr="00F10047" w:rsidRDefault="0092685E" w:rsidP="0092685E">
            <w:pPr>
              <w:pStyle w:val="Heading4"/>
              <w:outlineLvl w:val="3"/>
            </w:pPr>
            <w:r w:rsidRPr="00F10047">
              <w:t>Formative Assessment Questions, Tasks, or Examples</w:t>
            </w:r>
          </w:p>
        </w:tc>
      </w:tr>
      <w:tr w:rsidR="00C3438A" w:rsidRPr="00F10047" w14:paraId="5370500E" w14:textId="77777777" w:rsidTr="009D382D">
        <w:trPr>
          <w:jc w:val="center"/>
        </w:trPr>
        <w:tc>
          <w:tcPr>
            <w:tcW w:w="2982" w:type="dxa"/>
            <w:shd w:val="clear" w:color="auto" w:fill="auto"/>
          </w:tcPr>
          <w:p w14:paraId="7DB91E8F" w14:textId="77777777" w:rsidR="00C3438A" w:rsidRPr="00173DCF" w:rsidRDefault="00C3438A" w:rsidP="00C3438A">
            <w:pPr>
              <w:rPr>
                <w:szCs w:val="22"/>
              </w:rPr>
            </w:pPr>
            <w:r w:rsidRPr="00173DCF">
              <w:rPr>
                <w:szCs w:val="22"/>
              </w:rPr>
              <w:t>Skill/Procedure/Rote</w:t>
            </w:r>
          </w:p>
        </w:tc>
        <w:tc>
          <w:tcPr>
            <w:tcW w:w="10618" w:type="dxa"/>
            <w:gridSpan w:val="3"/>
          </w:tcPr>
          <w:p w14:paraId="41D6405F" w14:textId="77777777" w:rsidR="00C3438A" w:rsidRPr="00173DCF" w:rsidRDefault="00C3438A" w:rsidP="00C3438A">
            <w:pPr>
              <w:rPr>
                <w:i/>
                <w:color w:val="0070C0"/>
                <w:szCs w:val="22"/>
              </w:rPr>
            </w:pPr>
            <w:r w:rsidRPr="00173DCF">
              <w:rPr>
                <w:i/>
                <w:color w:val="0070C0"/>
                <w:szCs w:val="22"/>
              </w:rPr>
              <w:t>Which pencil is longer? Which table is the tallest if you use these paper strips to measure their height?</w:t>
            </w:r>
          </w:p>
        </w:tc>
      </w:tr>
      <w:tr w:rsidR="00C3438A" w:rsidRPr="00F10047" w14:paraId="09F8EA54" w14:textId="77777777" w:rsidTr="009D382D">
        <w:trPr>
          <w:jc w:val="center"/>
        </w:trPr>
        <w:tc>
          <w:tcPr>
            <w:tcW w:w="2982" w:type="dxa"/>
            <w:shd w:val="clear" w:color="auto" w:fill="auto"/>
          </w:tcPr>
          <w:p w14:paraId="16BC173C" w14:textId="77777777" w:rsidR="00C3438A" w:rsidRPr="00173DCF" w:rsidRDefault="00C3438A" w:rsidP="00C3438A">
            <w:pPr>
              <w:rPr>
                <w:szCs w:val="22"/>
              </w:rPr>
            </w:pPr>
            <w:r w:rsidRPr="00173DCF">
              <w:rPr>
                <w:szCs w:val="22"/>
              </w:rPr>
              <w:t>Problem Solving</w:t>
            </w:r>
          </w:p>
        </w:tc>
        <w:tc>
          <w:tcPr>
            <w:tcW w:w="10618" w:type="dxa"/>
            <w:gridSpan w:val="3"/>
          </w:tcPr>
          <w:p w14:paraId="48D40CB9" w14:textId="77777777" w:rsidR="00C3438A" w:rsidRPr="00173DCF" w:rsidRDefault="00C3438A" w:rsidP="00C3438A">
            <w:pPr>
              <w:rPr>
                <w:i/>
                <w:color w:val="0070C0"/>
                <w:szCs w:val="22"/>
              </w:rPr>
            </w:pPr>
            <w:r w:rsidRPr="00173DCF">
              <w:rPr>
                <w:i/>
                <w:color w:val="0070C0"/>
                <w:szCs w:val="22"/>
              </w:rPr>
              <w:t>Measure the height of all of the students in your group (of 3-5 students) with blocks. Draw the stacks of blocks to show how tall each person is. What is the difference in height from the tallest to shortest person in your group?</w:t>
            </w:r>
          </w:p>
        </w:tc>
      </w:tr>
      <w:tr w:rsidR="00C3438A" w:rsidRPr="00F10047" w14:paraId="49E78A0F" w14:textId="77777777" w:rsidTr="009D382D">
        <w:trPr>
          <w:jc w:val="center"/>
        </w:trPr>
        <w:tc>
          <w:tcPr>
            <w:tcW w:w="2982" w:type="dxa"/>
            <w:shd w:val="clear" w:color="auto" w:fill="auto"/>
          </w:tcPr>
          <w:p w14:paraId="2D42592E" w14:textId="77777777" w:rsidR="00C3438A" w:rsidRPr="00173DCF" w:rsidRDefault="00C3438A" w:rsidP="00C3438A">
            <w:pPr>
              <w:rPr>
                <w:szCs w:val="22"/>
              </w:rPr>
            </w:pPr>
            <w:r w:rsidRPr="00173DCF">
              <w:rPr>
                <w:szCs w:val="22"/>
              </w:rPr>
              <w:t>Conceptual</w:t>
            </w:r>
          </w:p>
        </w:tc>
        <w:tc>
          <w:tcPr>
            <w:tcW w:w="10618" w:type="dxa"/>
            <w:gridSpan w:val="3"/>
          </w:tcPr>
          <w:p w14:paraId="65640A2F" w14:textId="77777777" w:rsidR="00C3438A" w:rsidRPr="00173DCF" w:rsidRDefault="00C3438A" w:rsidP="00C3438A">
            <w:pPr>
              <w:rPr>
                <w:i/>
                <w:color w:val="0070C0"/>
                <w:szCs w:val="22"/>
              </w:rPr>
            </w:pPr>
            <w:r w:rsidRPr="00173DCF">
              <w:rPr>
                <w:i/>
                <w:color w:val="0070C0"/>
                <w:szCs w:val="22"/>
              </w:rPr>
              <w:t>Show how long all of these objects are on a number line by laying them end to end.</w:t>
            </w:r>
          </w:p>
        </w:tc>
      </w:tr>
      <w:tr w:rsidR="00C3438A" w:rsidRPr="00F10047" w14:paraId="7644EF3B" w14:textId="77777777" w:rsidTr="009D382D">
        <w:trPr>
          <w:jc w:val="center"/>
        </w:trPr>
        <w:tc>
          <w:tcPr>
            <w:tcW w:w="2982" w:type="dxa"/>
            <w:shd w:val="clear" w:color="auto" w:fill="auto"/>
          </w:tcPr>
          <w:p w14:paraId="52A84B3F" w14:textId="77777777" w:rsidR="00C3438A" w:rsidRPr="00173DCF" w:rsidRDefault="00C3438A" w:rsidP="00C3438A">
            <w:pPr>
              <w:rPr>
                <w:szCs w:val="22"/>
              </w:rPr>
            </w:pPr>
            <w:r w:rsidRPr="00173DCF">
              <w:rPr>
                <w:szCs w:val="22"/>
              </w:rPr>
              <w:lastRenderedPageBreak/>
              <w:t>Reasoning &amp; Justification</w:t>
            </w:r>
          </w:p>
        </w:tc>
        <w:tc>
          <w:tcPr>
            <w:tcW w:w="10618" w:type="dxa"/>
            <w:gridSpan w:val="3"/>
          </w:tcPr>
          <w:p w14:paraId="1D5B9C03" w14:textId="77777777" w:rsidR="00C3438A" w:rsidRPr="00173DCF" w:rsidRDefault="00C3438A" w:rsidP="00C3438A">
            <w:pPr>
              <w:rPr>
                <w:i/>
                <w:color w:val="0070C0"/>
                <w:szCs w:val="22"/>
              </w:rPr>
            </w:pPr>
            <w:r w:rsidRPr="00173DCF">
              <w:rPr>
                <w:i/>
                <w:color w:val="0070C0"/>
                <w:szCs w:val="22"/>
              </w:rPr>
              <w:t>If your friend thought this pencil was 5 units long, but you knew it was 6 units long, how do you think your friend decided it was only 5 units long?</w:t>
            </w:r>
          </w:p>
          <w:p w14:paraId="5E7CD6AF" w14:textId="77777777" w:rsidR="00C3438A" w:rsidRPr="00173DCF" w:rsidRDefault="00C3438A" w:rsidP="00C3438A">
            <w:pPr>
              <w:rPr>
                <w:szCs w:val="22"/>
              </w:rPr>
            </w:pPr>
            <w:r w:rsidRPr="00173DCF">
              <w:rPr>
                <w:i/>
                <w:color w:val="0070C0"/>
                <w:szCs w:val="22"/>
              </w:rPr>
              <w:t>If you have 32 units, how many units of 10 and 1 can you have? Show me how you know.</w:t>
            </w:r>
          </w:p>
        </w:tc>
      </w:tr>
      <w:tr w:rsidR="00C3438A" w:rsidRPr="00F10047" w14:paraId="4206DB96" w14:textId="77777777" w:rsidTr="009D382D">
        <w:trPr>
          <w:jc w:val="center"/>
        </w:trPr>
        <w:tc>
          <w:tcPr>
            <w:tcW w:w="13600" w:type="dxa"/>
            <w:gridSpan w:val="4"/>
            <w:shd w:val="clear" w:color="auto" w:fill="C0E8FF" w:themeFill="accent6" w:themeFillTint="33"/>
          </w:tcPr>
          <w:p w14:paraId="4D9AADB5" w14:textId="77777777" w:rsidR="00C3438A" w:rsidRPr="00F10047" w:rsidRDefault="00C3438A" w:rsidP="00C3438A">
            <w:pPr>
              <w:pStyle w:val="Heading4"/>
              <w:outlineLvl w:val="3"/>
            </w:pPr>
            <w:r>
              <w:t>Models</w:t>
            </w:r>
          </w:p>
        </w:tc>
      </w:tr>
      <w:tr w:rsidR="00C3438A" w:rsidRPr="00F10047" w14:paraId="33E3B0E7" w14:textId="77777777" w:rsidTr="009D382D">
        <w:trPr>
          <w:jc w:val="center"/>
        </w:trPr>
        <w:tc>
          <w:tcPr>
            <w:tcW w:w="2982" w:type="dxa"/>
            <w:shd w:val="clear" w:color="auto" w:fill="auto"/>
          </w:tcPr>
          <w:p w14:paraId="1C22D360" w14:textId="77777777" w:rsidR="00C3438A" w:rsidRPr="00173DCF" w:rsidRDefault="00C3438A" w:rsidP="00C3438A">
            <w:pPr>
              <w:rPr>
                <w:szCs w:val="22"/>
              </w:rPr>
            </w:pPr>
            <w:r w:rsidRPr="00173DCF">
              <w:rPr>
                <w:szCs w:val="22"/>
              </w:rPr>
              <w:t>Enactive</w:t>
            </w:r>
          </w:p>
        </w:tc>
        <w:tc>
          <w:tcPr>
            <w:tcW w:w="10618" w:type="dxa"/>
            <w:gridSpan w:val="3"/>
          </w:tcPr>
          <w:p w14:paraId="7F13C118" w14:textId="77777777" w:rsidR="00C3438A" w:rsidRPr="00173DCF" w:rsidRDefault="00C3438A" w:rsidP="00C3438A">
            <w:pPr>
              <w:rPr>
                <w:color w:val="0070C0"/>
                <w:szCs w:val="22"/>
              </w:rPr>
            </w:pPr>
            <w:r w:rsidRPr="00173DCF">
              <w:rPr>
                <w:color w:val="0070C0"/>
                <w:szCs w:val="22"/>
              </w:rPr>
              <w:t xml:space="preserve">Blocks, cubes, lengths of string, paper strips, paper clips, straws </w:t>
            </w:r>
          </w:p>
        </w:tc>
      </w:tr>
      <w:tr w:rsidR="00C3438A" w:rsidRPr="00F10047" w14:paraId="644B2B9F" w14:textId="77777777" w:rsidTr="009D382D">
        <w:trPr>
          <w:jc w:val="center"/>
        </w:trPr>
        <w:tc>
          <w:tcPr>
            <w:tcW w:w="2982" w:type="dxa"/>
            <w:shd w:val="clear" w:color="auto" w:fill="auto"/>
          </w:tcPr>
          <w:p w14:paraId="41065912" w14:textId="77777777" w:rsidR="00C3438A" w:rsidRPr="00173DCF" w:rsidRDefault="00C3438A" w:rsidP="00C3438A">
            <w:pPr>
              <w:rPr>
                <w:szCs w:val="22"/>
              </w:rPr>
            </w:pPr>
            <w:r w:rsidRPr="00173DCF">
              <w:rPr>
                <w:szCs w:val="22"/>
              </w:rPr>
              <w:t>Iconic</w:t>
            </w:r>
          </w:p>
        </w:tc>
        <w:tc>
          <w:tcPr>
            <w:tcW w:w="10618" w:type="dxa"/>
            <w:gridSpan w:val="3"/>
          </w:tcPr>
          <w:p w14:paraId="2B93E87F" w14:textId="77777777" w:rsidR="00C3438A" w:rsidRPr="00173DCF" w:rsidRDefault="00C3438A" w:rsidP="00C3438A">
            <w:pPr>
              <w:rPr>
                <w:color w:val="0070C0"/>
                <w:szCs w:val="22"/>
              </w:rPr>
            </w:pPr>
            <w:r w:rsidRPr="00173DCF">
              <w:rPr>
                <w:color w:val="0070C0"/>
                <w:szCs w:val="22"/>
              </w:rPr>
              <w:t>Number lines, student-created drawings and simple bar graphs and pictographs</w:t>
            </w:r>
          </w:p>
        </w:tc>
      </w:tr>
      <w:tr w:rsidR="00C3438A" w:rsidRPr="00F10047" w14:paraId="1E0D41F2" w14:textId="77777777" w:rsidTr="009D382D">
        <w:trPr>
          <w:jc w:val="center"/>
        </w:trPr>
        <w:tc>
          <w:tcPr>
            <w:tcW w:w="2982" w:type="dxa"/>
            <w:shd w:val="clear" w:color="auto" w:fill="auto"/>
          </w:tcPr>
          <w:p w14:paraId="32D56AA6" w14:textId="77777777" w:rsidR="00C3438A" w:rsidRPr="00173DCF" w:rsidRDefault="00C3438A" w:rsidP="00C3438A">
            <w:pPr>
              <w:rPr>
                <w:szCs w:val="22"/>
              </w:rPr>
            </w:pPr>
            <w:r w:rsidRPr="00173DCF">
              <w:rPr>
                <w:szCs w:val="22"/>
              </w:rPr>
              <w:t>Symbolic</w:t>
            </w:r>
          </w:p>
        </w:tc>
        <w:tc>
          <w:tcPr>
            <w:tcW w:w="10618" w:type="dxa"/>
            <w:gridSpan w:val="3"/>
          </w:tcPr>
          <w:p w14:paraId="40692DC2" w14:textId="77777777" w:rsidR="00C3438A" w:rsidRPr="00173DCF" w:rsidRDefault="00C3438A" w:rsidP="00C3438A">
            <w:pPr>
              <w:rPr>
                <w:color w:val="0070C0"/>
                <w:szCs w:val="22"/>
              </w:rPr>
            </w:pPr>
            <w:r w:rsidRPr="00173DCF">
              <w:rPr>
                <w:color w:val="0070C0"/>
                <w:szCs w:val="22"/>
              </w:rPr>
              <w:t>Oral language, written labels and numbers (primarily on number lines and informal rulers)</w:t>
            </w:r>
          </w:p>
        </w:tc>
      </w:tr>
      <w:tr w:rsidR="00C3438A" w:rsidRPr="00F10047" w14:paraId="247B2965" w14:textId="77777777" w:rsidTr="009D382D">
        <w:trPr>
          <w:jc w:val="center"/>
        </w:trPr>
        <w:tc>
          <w:tcPr>
            <w:tcW w:w="13600" w:type="dxa"/>
            <w:gridSpan w:val="4"/>
            <w:shd w:val="clear" w:color="auto" w:fill="C0E8FF" w:themeFill="accent6" w:themeFillTint="33"/>
          </w:tcPr>
          <w:p w14:paraId="7DA7ABEA" w14:textId="77777777" w:rsidR="00C3438A" w:rsidRPr="001465A0" w:rsidRDefault="00C3438A" w:rsidP="00C3438A">
            <w:pPr>
              <w:pStyle w:val="Heading4"/>
              <w:outlineLvl w:val="3"/>
              <w:rPr>
                <w:highlight w:val="yellow"/>
              </w:rPr>
            </w:pPr>
            <w:r w:rsidRPr="00A6215D">
              <w:t xml:space="preserve">Vocabulary </w:t>
            </w:r>
          </w:p>
        </w:tc>
      </w:tr>
      <w:tr w:rsidR="00C3438A" w:rsidRPr="00F10047" w14:paraId="62A0DA34" w14:textId="77777777" w:rsidTr="009D382D">
        <w:trPr>
          <w:jc w:val="center"/>
        </w:trPr>
        <w:tc>
          <w:tcPr>
            <w:tcW w:w="2982" w:type="dxa"/>
            <w:shd w:val="clear" w:color="auto" w:fill="auto"/>
          </w:tcPr>
          <w:p w14:paraId="23EFC50F" w14:textId="77777777" w:rsidR="00C3438A" w:rsidRPr="00173DCF" w:rsidRDefault="00C3438A" w:rsidP="00C3438A">
            <w:pPr>
              <w:rPr>
                <w:szCs w:val="22"/>
              </w:rPr>
            </w:pPr>
            <w:r w:rsidRPr="00173DCF">
              <w:rPr>
                <w:szCs w:val="22"/>
              </w:rPr>
              <w:t>Domain Specific</w:t>
            </w:r>
          </w:p>
        </w:tc>
        <w:tc>
          <w:tcPr>
            <w:tcW w:w="10618" w:type="dxa"/>
            <w:gridSpan w:val="3"/>
          </w:tcPr>
          <w:p w14:paraId="4067A139" w14:textId="77777777" w:rsidR="00C3438A" w:rsidRPr="00173DCF" w:rsidRDefault="00C3438A" w:rsidP="00C3438A">
            <w:pPr>
              <w:rPr>
                <w:color w:val="06357A" w:themeColor="accent1"/>
                <w:szCs w:val="22"/>
              </w:rPr>
            </w:pPr>
            <w:r w:rsidRPr="00173DCF">
              <w:rPr>
                <w:color w:val="06357A" w:themeColor="accent1"/>
                <w:szCs w:val="22"/>
              </w:rPr>
              <w:t>Unit, length, weight, size, height, difference, number line</w:t>
            </w:r>
          </w:p>
        </w:tc>
      </w:tr>
      <w:tr w:rsidR="00C3438A" w:rsidRPr="00F10047" w14:paraId="26B44F77" w14:textId="77777777" w:rsidTr="009D382D">
        <w:trPr>
          <w:jc w:val="center"/>
        </w:trPr>
        <w:tc>
          <w:tcPr>
            <w:tcW w:w="2982" w:type="dxa"/>
            <w:shd w:val="clear" w:color="auto" w:fill="auto"/>
          </w:tcPr>
          <w:p w14:paraId="4FDFD634" w14:textId="77777777" w:rsidR="00C3438A" w:rsidRPr="00173DCF" w:rsidRDefault="00C3438A" w:rsidP="00C3438A">
            <w:pPr>
              <w:rPr>
                <w:szCs w:val="22"/>
              </w:rPr>
            </w:pPr>
            <w:r w:rsidRPr="00173DCF">
              <w:rPr>
                <w:szCs w:val="22"/>
              </w:rPr>
              <w:t>General</w:t>
            </w:r>
          </w:p>
        </w:tc>
        <w:tc>
          <w:tcPr>
            <w:tcW w:w="10618" w:type="dxa"/>
            <w:gridSpan w:val="3"/>
          </w:tcPr>
          <w:p w14:paraId="59297682" w14:textId="77777777" w:rsidR="00C3438A" w:rsidRPr="00173DCF" w:rsidRDefault="00C3438A" w:rsidP="00C3438A">
            <w:pPr>
              <w:rPr>
                <w:color w:val="06357A" w:themeColor="accent1"/>
                <w:szCs w:val="22"/>
              </w:rPr>
            </w:pPr>
            <w:r w:rsidRPr="00173DCF">
              <w:rPr>
                <w:color w:val="06357A" w:themeColor="accent1"/>
                <w:szCs w:val="22"/>
              </w:rPr>
              <w:t>Compare, measure, gaps, overlaps, tools , larger, bigger, smaller, taller, shorter, heavier, lighter</w:t>
            </w:r>
          </w:p>
        </w:tc>
      </w:tr>
      <w:tr w:rsidR="00C3438A" w:rsidRPr="00F10047" w14:paraId="73F1F6C8" w14:textId="77777777" w:rsidTr="009D382D">
        <w:trPr>
          <w:jc w:val="center"/>
        </w:trPr>
        <w:tc>
          <w:tcPr>
            <w:tcW w:w="13600" w:type="dxa"/>
            <w:gridSpan w:val="4"/>
            <w:shd w:val="clear" w:color="auto" w:fill="C0E8FF" w:themeFill="accent6" w:themeFillTint="33"/>
          </w:tcPr>
          <w:p w14:paraId="6E5953D5" w14:textId="77777777" w:rsidR="00C3438A" w:rsidRPr="0088747F" w:rsidRDefault="00C3438A" w:rsidP="00C3438A">
            <w:pPr>
              <w:pStyle w:val="Heading4"/>
              <w:outlineLvl w:val="3"/>
            </w:pPr>
            <w:r>
              <w:t xml:space="preserve">Inclusion Topics </w:t>
            </w:r>
          </w:p>
        </w:tc>
      </w:tr>
      <w:tr w:rsidR="00C3438A" w:rsidRPr="00F10047" w14:paraId="3DA5A528" w14:textId="77777777" w:rsidTr="009D382D">
        <w:trPr>
          <w:jc w:val="center"/>
        </w:trPr>
        <w:tc>
          <w:tcPr>
            <w:tcW w:w="2982" w:type="dxa"/>
            <w:shd w:val="clear" w:color="auto" w:fill="auto"/>
          </w:tcPr>
          <w:p w14:paraId="24953FC8" w14:textId="77777777" w:rsidR="00C3438A" w:rsidRPr="00173DCF" w:rsidRDefault="00C3438A" w:rsidP="00C3438A">
            <w:pPr>
              <w:rPr>
                <w:szCs w:val="22"/>
              </w:rPr>
            </w:pPr>
            <w:r w:rsidRPr="00173DCF">
              <w:rPr>
                <w:szCs w:val="22"/>
              </w:rPr>
              <w:t>Data Analysis</w:t>
            </w:r>
          </w:p>
        </w:tc>
        <w:tc>
          <w:tcPr>
            <w:tcW w:w="10618" w:type="dxa"/>
            <w:gridSpan w:val="3"/>
          </w:tcPr>
          <w:p w14:paraId="0CBCAF81" w14:textId="77777777" w:rsidR="00C3438A" w:rsidRPr="00173DCF" w:rsidRDefault="00C3438A" w:rsidP="00C3438A">
            <w:pPr>
              <w:rPr>
                <w:rFonts w:cs="Verdana"/>
                <w:color w:val="06357A" w:themeColor="accent1"/>
                <w:szCs w:val="22"/>
              </w:rPr>
            </w:pPr>
            <w:r w:rsidRPr="00173DCF">
              <w:rPr>
                <w:rFonts w:cs="Verdana"/>
                <w:color w:val="06357A" w:themeColor="accent1"/>
                <w:szCs w:val="22"/>
              </w:rPr>
              <w:t>Constructing simple bar graphs (as free-hand or traced drawings) to show attributes such as length as measured with cubes or blocks</w:t>
            </w:r>
          </w:p>
        </w:tc>
      </w:tr>
      <w:tr w:rsidR="00C3438A" w:rsidRPr="00F10047" w14:paraId="388746DD" w14:textId="77777777" w:rsidTr="009D382D">
        <w:trPr>
          <w:jc w:val="center"/>
        </w:trPr>
        <w:tc>
          <w:tcPr>
            <w:tcW w:w="2982" w:type="dxa"/>
            <w:shd w:val="clear" w:color="auto" w:fill="auto"/>
          </w:tcPr>
          <w:p w14:paraId="16BDB957" w14:textId="77777777" w:rsidR="00C3438A" w:rsidRPr="00173DCF" w:rsidRDefault="00C3438A" w:rsidP="00C3438A">
            <w:pPr>
              <w:rPr>
                <w:szCs w:val="22"/>
              </w:rPr>
            </w:pPr>
            <w:r w:rsidRPr="00173DCF">
              <w:rPr>
                <w:szCs w:val="22"/>
              </w:rPr>
              <w:t>Patterns</w:t>
            </w:r>
          </w:p>
        </w:tc>
        <w:tc>
          <w:tcPr>
            <w:tcW w:w="10618" w:type="dxa"/>
            <w:gridSpan w:val="3"/>
          </w:tcPr>
          <w:p w14:paraId="077BEEDD" w14:textId="77777777" w:rsidR="00C3438A" w:rsidRPr="00173DCF" w:rsidRDefault="00C3438A" w:rsidP="00C3438A">
            <w:pPr>
              <w:rPr>
                <w:rFonts w:cs="Verdana"/>
                <w:color w:val="06357A" w:themeColor="accent1"/>
                <w:szCs w:val="22"/>
              </w:rPr>
            </w:pPr>
            <w:r w:rsidRPr="00173DCF">
              <w:rPr>
                <w:rFonts w:cs="Verdana"/>
                <w:color w:val="06357A" w:themeColor="accent1"/>
                <w:szCs w:val="22"/>
              </w:rPr>
              <w:t>Beginning all counted measurements with 0. Jumping by units of 10 and 1 on the number line.</w:t>
            </w:r>
          </w:p>
        </w:tc>
      </w:tr>
      <w:tr w:rsidR="00C3438A" w:rsidRPr="00F10047" w14:paraId="430737FA" w14:textId="77777777" w:rsidTr="009D382D">
        <w:trPr>
          <w:jc w:val="center"/>
        </w:trPr>
        <w:tc>
          <w:tcPr>
            <w:tcW w:w="2982" w:type="dxa"/>
            <w:shd w:val="clear" w:color="auto" w:fill="auto"/>
          </w:tcPr>
          <w:p w14:paraId="38B65710" w14:textId="77777777" w:rsidR="00C3438A" w:rsidRPr="00173DCF" w:rsidRDefault="00C3438A" w:rsidP="00C3438A">
            <w:pPr>
              <w:rPr>
                <w:szCs w:val="22"/>
              </w:rPr>
            </w:pPr>
            <w:r w:rsidRPr="00173DCF">
              <w:rPr>
                <w:szCs w:val="22"/>
              </w:rPr>
              <w:t>Fluency Development</w:t>
            </w:r>
          </w:p>
        </w:tc>
        <w:tc>
          <w:tcPr>
            <w:tcW w:w="10618" w:type="dxa"/>
            <w:gridSpan w:val="3"/>
          </w:tcPr>
          <w:p w14:paraId="4636E54B" w14:textId="77777777" w:rsidR="00C3438A" w:rsidRPr="00173DCF" w:rsidRDefault="00C3438A" w:rsidP="00C3438A">
            <w:pPr>
              <w:rPr>
                <w:rFonts w:cs="Verdana"/>
                <w:color w:val="06357A" w:themeColor="accent1"/>
                <w:szCs w:val="22"/>
              </w:rPr>
            </w:pPr>
            <w:r w:rsidRPr="00173DCF">
              <w:rPr>
                <w:rFonts w:cs="Verdana"/>
                <w:color w:val="06357A" w:themeColor="accent1"/>
                <w:szCs w:val="22"/>
              </w:rPr>
              <w:t>Developing the counting sequence by using counting as part of the process of measuring attributes. Begin skip counting sequences on numbers other than 0. For example, “Let’s count by 10 but start on 3. Now let’s count back down to 3.”</w:t>
            </w:r>
          </w:p>
        </w:tc>
      </w:tr>
    </w:tbl>
    <w:p w14:paraId="23DBB3EC" w14:textId="77777777" w:rsidR="00412F19" w:rsidRDefault="00412F19" w:rsidP="00173DCF">
      <w:pPr>
        <w:pStyle w:val="Heading6"/>
        <w:ind w:left="0"/>
      </w:pPr>
    </w:p>
    <w:p w14:paraId="07E26855" w14:textId="77777777" w:rsidR="00412F19" w:rsidRDefault="00412F19">
      <w:pPr>
        <w:rPr>
          <w:b/>
          <w:color w:val="06357A" w:themeColor="accent1"/>
          <w:sz w:val="32"/>
          <w:szCs w:val="28"/>
        </w:rPr>
      </w:pPr>
      <w:r>
        <w:br w:type="page"/>
      </w:r>
    </w:p>
    <w:p w14:paraId="700B75A7" w14:textId="3E9226AC" w:rsidR="009D382D" w:rsidRDefault="009D382D" w:rsidP="00173DCF">
      <w:pPr>
        <w:pStyle w:val="Heading6"/>
        <w:ind w:left="0"/>
        <w:rPr>
          <w:noProof/>
        </w:rPr>
      </w:pPr>
      <w:r>
        <w:lastRenderedPageBreak/>
        <w:t xml:space="preserve">Description of Key </w:t>
      </w:r>
      <w:r w:rsidRPr="003D0E70">
        <w:t>Ideas</w:t>
      </w:r>
      <w:r>
        <w:t xml:space="preserve"> for Learning Goals  </w:t>
      </w:r>
      <w:r w:rsidRPr="00FE5C95">
        <w:rPr>
          <w:noProof/>
        </w:rPr>
        <w:t xml:space="preserve"> </w:t>
      </w:r>
    </w:p>
    <w:p w14:paraId="02AD7870" w14:textId="70E9F9DA" w:rsidR="00C3438A" w:rsidRPr="00173DCF" w:rsidRDefault="005C5B9D" w:rsidP="00C3438A">
      <w:pPr>
        <w:rPr>
          <w:szCs w:val="22"/>
        </w:rPr>
      </w:pPr>
      <w:r>
        <w:rPr>
          <w:szCs w:val="22"/>
        </w:rPr>
        <w:t>There are two</w:t>
      </w:r>
      <w:r w:rsidR="00C3438A" w:rsidRPr="00173DCF">
        <w:rPr>
          <w:szCs w:val="22"/>
        </w:rPr>
        <w:t xml:space="preserve"> units in 1</w:t>
      </w:r>
      <w:r w:rsidR="00C3438A" w:rsidRPr="00173DCF">
        <w:rPr>
          <w:szCs w:val="22"/>
          <w:vertAlign w:val="superscript"/>
        </w:rPr>
        <w:t>st</w:t>
      </w:r>
      <w:r w:rsidR="00C3438A" w:rsidRPr="00173DCF">
        <w:rPr>
          <w:szCs w:val="22"/>
        </w:rPr>
        <w:t xml:space="preserve"> grade that focus on measurement and data topics. Each unit will build specific skills within the topic of measurement, primarily, but will have connections to data analysis topics and will be used as a context to develop understanding of the Base 10 number system. In this first </w:t>
      </w:r>
      <w:r w:rsidR="00E31201">
        <w:rPr>
          <w:szCs w:val="22"/>
        </w:rPr>
        <w:t xml:space="preserve">measurement </w:t>
      </w:r>
      <w:r w:rsidR="00C3438A" w:rsidRPr="00173DCF">
        <w:rPr>
          <w:szCs w:val="22"/>
        </w:rPr>
        <w:t>unit, the focus is on making informal linear measurements. Students should predominantly use informal tools and units (e.g. paper strips, cubes). Students must then be encouraged to make quantitative comparisons between measurements as a context for solving addition and subtraction problems and using the number line as a model for communicating and reasoning:</w:t>
      </w:r>
    </w:p>
    <w:p w14:paraId="53F22266" w14:textId="77777777" w:rsidR="00C3438A" w:rsidRPr="00173DCF" w:rsidRDefault="00C3438A" w:rsidP="00C3438A">
      <w:pPr>
        <w:pStyle w:val="ListParagraph"/>
        <w:numPr>
          <w:ilvl w:val="0"/>
          <w:numId w:val="11"/>
        </w:numPr>
      </w:pPr>
      <w:r w:rsidRPr="00173DCF">
        <w:t>Measuring is an act of making comparisons. To make physical comparisons, measurements will either be between an object and a unit or between different objects’ attributes.</w:t>
      </w:r>
    </w:p>
    <w:p w14:paraId="0B1E885D" w14:textId="77777777" w:rsidR="00C3438A" w:rsidRPr="00173DCF" w:rsidRDefault="00C3438A" w:rsidP="00C3438A">
      <w:pPr>
        <w:pStyle w:val="ListParagraph"/>
        <w:numPr>
          <w:ilvl w:val="0"/>
          <w:numId w:val="11"/>
        </w:numPr>
      </w:pPr>
      <w:r w:rsidRPr="00173DCF">
        <w:t>When counting units of measure, the measurement begins at “0” regardless of where the measurement begins on the object.</w:t>
      </w:r>
    </w:p>
    <w:p w14:paraId="2D621215" w14:textId="77777777" w:rsidR="00C3438A" w:rsidRPr="00173DCF" w:rsidRDefault="00C3438A" w:rsidP="00C3438A">
      <w:pPr>
        <w:pStyle w:val="ListParagraph"/>
        <w:numPr>
          <w:ilvl w:val="0"/>
          <w:numId w:val="11"/>
        </w:numPr>
      </w:pPr>
      <w:r w:rsidRPr="00173DCF">
        <w:rPr>
          <w:b/>
          <w:noProof/>
        </w:rPr>
        <w:drawing>
          <wp:anchor distT="0" distB="0" distL="114300" distR="114300" simplePos="0" relativeHeight="251659264" behindDoc="0" locked="0" layoutInCell="1" allowOverlap="1" wp14:anchorId="595EA22C" wp14:editId="13B33061">
            <wp:simplePos x="0" y="0"/>
            <wp:positionH relativeFrom="page">
              <wp:posOffset>5286375</wp:posOffset>
            </wp:positionH>
            <wp:positionV relativeFrom="paragraph">
              <wp:posOffset>0</wp:posOffset>
            </wp:positionV>
            <wp:extent cx="3997960" cy="245935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97960" cy="2459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DCF">
        <w:t>To accurately measure physical attributes, no gaps or overlaps can occur during iterations of the unit of measure.</w:t>
      </w:r>
    </w:p>
    <w:p w14:paraId="265C6F3F" w14:textId="77777777" w:rsidR="00C3438A" w:rsidRPr="00173DCF" w:rsidRDefault="00C3438A" w:rsidP="00C3438A">
      <w:pPr>
        <w:pStyle w:val="ListParagraph"/>
        <w:numPr>
          <w:ilvl w:val="0"/>
          <w:numId w:val="11"/>
        </w:numPr>
      </w:pPr>
      <w:r w:rsidRPr="00173DCF">
        <w:t xml:space="preserve">Length is the measure from one point to another and requires a unit that is continuous. </w:t>
      </w:r>
    </w:p>
    <w:p w14:paraId="43247F88" w14:textId="77777777" w:rsidR="00C3438A" w:rsidRPr="00173DCF" w:rsidRDefault="00C3438A" w:rsidP="00C3438A">
      <w:pPr>
        <w:pStyle w:val="ListParagraph"/>
        <w:numPr>
          <w:ilvl w:val="0"/>
          <w:numId w:val="11"/>
        </w:numPr>
      </w:pPr>
      <w:r w:rsidRPr="00173DCF">
        <w:t>Measurements of length can be connected to the Base 10 number system. If an object is 10 or more units in length, a new unit of a single 10 can be used to describe the measurement. The process of renaming measurements as a collection of units of 10 and units of 1 (and examining many possible unit combinations) can be extended to many numbers.</w:t>
      </w:r>
    </w:p>
    <w:p w14:paraId="6A3D4E5C" w14:textId="77777777" w:rsidR="009D382D" w:rsidRDefault="009D382D" w:rsidP="009D382D">
      <w:pPr>
        <w:spacing w:after="60"/>
        <w:ind w:left="360" w:right="360"/>
      </w:pPr>
      <w:r>
        <w:t xml:space="preserve"> </w:t>
      </w:r>
    </w:p>
    <w:p w14:paraId="4CF403FA" w14:textId="77777777" w:rsidR="009D382D" w:rsidRPr="007C3DE0" w:rsidRDefault="009D382D" w:rsidP="00173DCF">
      <w:pPr>
        <w:pStyle w:val="Heading6"/>
        <w:ind w:left="0"/>
      </w:pPr>
      <w:r w:rsidRPr="007C3DE0">
        <w:t xml:space="preserve">Examples of </w:t>
      </w:r>
      <w:r w:rsidR="00C3438A">
        <w:t>An Informal Linear Measurement Situation</w:t>
      </w:r>
    </w:p>
    <w:p w14:paraId="5F873EE7" w14:textId="54C16A82" w:rsidR="009D382D" w:rsidRPr="00412F19" w:rsidRDefault="009D382D" w:rsidP="00412F19">
      <w:pPr>
        <w:rPr>
          <w:szCs w:val="22"/>
        </w:rPr>
      </w:pPr>
      <w:r w:rsidRPr="00B547C6">
        <w:rPr>
          <w:b/>
          <w:sz w:val="26"/>
          <w:szCs w:val="26"/>
        </w:rPr>
        <w:t>Situation:</w:t>
      </w:r>
      <w:r w:rsidRPr="00B547C6">
        <w:rPr>
          <w:sz w:val="26"/>
          <w:szCs w:val="26"/>
        </w:rPr>
        <w:t xml:space="preserve"> </w:t>
      </w:r>
      <w:r w:rsidR="00C3438A" w:rsidRPr="00412F19">
        <w:rPr>
          <w:szCs w:val="22"/>
        </w:rPr>
        <w:t>“Let’s measure the length of the tables in our classroom from one side to the other using cubes. Then let’s measure the length of the table using sticks of 10 cubes. Show these measurements in a drawing or use a number line. Now let’s compare the length across our classroom tables to the length across the hallway.”</w:t>
      </w:r>
    </w:p>
    <w:p w14:paraId="6270F68C" w14:textId="77777777" w:rsidR="00412F19" w:rsidRDefault="00412F19">
      <w:pPr>
        <w:rPr>
          <w:b/>
          <w:color w:val="007DC3" w:themeColor="accent6"/>
          <w:sz w:val="28"/>
          <w:szCs w:val="26"/>
        </w:rPr>
      </w:pPr>
      <w:r>
        <w:br w:type="page"/>
      </w:r>
    </w:p>
    <w:p w14:paraId="62851129" w14:textId="143F7B7C" w:rsidR="009D382D" w:rsidRPr="00E031CA" w:rsidRDefault="009D382D" w:rsidP="00412F19">
      <w:pPr>
        <w:pStyle w:val="Heading7"/>
        <w:ind w:left="0"/>
      </w:pPr>
      <w:r w:rsidRPr="00E031CA">
        <w:lastRenderedPageBreak/>
        <w:t xml:space="preserve">Enactive </w:t>
      </w:r>
      <w:r w:rsidR="00C3438A">
        <w:t xml:space="preserve">and Iconic </w:t>
      </w:r>
      <w:r w:rsidRPr="00E031CA">
        <w:t>Model</w:t>
      </w:r>
      <w:r w:rsidR="00C3438A">
        <w:t>s</w:t>
      </w:r>
      <w:r w:rsidRPr="00E031CA">
        <w:t xml:space="preserve"> example</w:t>
      </w:r>
      <w:r w:rsidR="00C3438A">
        <w:t>s</w:t>
      </w:r>
    </w:p>
    <w:p w14:paraId="25F04BA8" w14:textId="77777777" w:rsidR="009D382D" w:rsidRDefault="00C3438A" w:rsidP="009D382D">
      <w:pPr>
        <w:ind w:left="360"/>
      </w:pPr>
      <w:r>
        <w:rPr>
          <w:b/>
          <w:i/>
          <w:noProof/>
          <w:sz w:val="20"/>
          <w:szCs w:val="20"/>
        </w:rPr>
        <w:drawing>
          <wp:inline distT="0" distB="0" distL="0" distR="0" wp14:anchorId="3E8745AF" wp14:editId="66890D55">
            <wp:extent cx="5124450" cy="2105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4864" cy="2105195"/>
                    </a:xfrm>
                    <a:prstGeom prst="rect">
                      <a:avLst/>
                    </a:prstGeom>
                    <a:noFill/>
                    <a:ln>
                      <a:noFill/>
                    </a:ln>
                  </pic:spPr>
                </pic:pic>
              </a:graphicData>
            </a:graphic>
          </wp:inline>
        </w:drawing>
      </w:r>
    </w:p>
    <w:p w14:paraId="0E9325E1" w14:textId="77777777" w:rsidR="009D382D" w:rsidRDefault="009D382D" w:rsidP="009D382D">
      <w:pPr>
        <w:ind w:left="360"/>
        <w:rPr>
          <w:rStyle w:val="Heading4Char"/>
        </w:rPr>
      </w:pPr>
    </w:p>
    <w:p w14:paraId="3E20E4E8" w14:textId="77777777" w:rsidR="009D382D" w:rsidRDefault="00C3438A" w:rsidP="009D382D">
      <w:pPr>
        <w:ind w:left="360"/>
        <w:rPr>
          <w:rStyle w:val="Heading4Char"/>
        </w:rPr>
      </w:pPr>
      <w:r>
        <w:rPr>
          <w:noProof/>
          <w:sz w:val="20"/>
          <w:szCs w:val="20"/>
        </w:rPr>
        <w:drawing>
          <wp:inline distT="0" distB="0" distL="0" distR="0" wp14:anchorId="32D17003" wp14:editId="27C2FFC7">
            <wp:extent cx="4533900" cy="8096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3900" cy="809625"/>
                    </a:xfrm>
                    <a:prstGeom prst="rect">
                      <a:avLst/>
                    </a:prstGeom>
                    <a:noFill/>
                    <a:ln>
                      <a:noFill/>
                    </a:ln>
                  </pic:spPr>
                </pic:pic>
              </a:graphicData>
            </a:graphic>
          </wp:inline>
        </w:drawing>
      </w:r>
    </w:p>
    <w:p w14:paraId="5D03CF67" w14:textId="77777777" w:rsidR="009D382D" w:rsidRDefault="009D382D" w:rsidP="009D382D">
      <w:pPr>
        <w:rPr>
          <w:b/>
          <w:sz w:val="28"/>
          <w:szCs w:val="26"/>
        </w:rPr>
      </w:pPr>
    </w:p>
    <w:p w14:paraId="76388911" w14:textId="77777777" w:rsidR="009D382D" w:rsidRPr="00E031CA" w:rsidRDefault="009D382D" w:rsidP="00173DCF">
      <w:pPr>
        <w:pStyle w:val="Heading7"/>
        <w:ind w:left="0"/>
      </w:pPr>
      <w:r w:rsidRPr="00E031CA">
        <w:t>Symbolic Model example(s)</w:t>
      </w:r>
    </w:p>
    <w:p w14:paraId="71EF4B88" w14:textId="77777777" w:rsidR="00C3438A" w:rsidRPr="00173DCF" w:rsidRDefault="00C3438A" w:rsidP="00412F19">
      <w:pPr>
        <w:ind w:left="360"/>
        <w:rPr>
          <w:b/>
          <w:szCs w:val="22"/>
        </w:rPr>
      </w:pPr>
      <w:r w:rsidRPr="00173DCF">
        <w:rPr>
          <w:szCs w:val="22"/>
        </w:rPr>
        <w:t>For this first unit, students are primarily using objects to practice linear measurement and making comparisons. Typically, they will transfer their physical measurements to drawings (e.g. informal bar graphs) or number lines. This will serve as a more permanent record of their work and begin to connect enactive and iconic representations as they can label their drawings and number lines. Students can also be encouraged to count measurements in units of 10 and units of 1 and describe these measurements in both oral and written language. For example, an object measuring 32 units in length can be described as “32 units in length” and also “3 units of ten and 2 units of one in length.”</w:t>
      </w:r>
    </w:p>
    <w:p w14:paraId="7CBDAB81" w14:textId="77777777" w:rsidR="009D382D" w:rsidRDefault="009D382D" w:rsidP="009D382D">
      <w:pPr>
        <w:spacing w:after="120"/>
        <w:ind w:left="907" w:right="360"/>
      </w:pPr>
    </w:p>
    <w:p w14:paraId="00D8C641" w14:textId="77777777" w:rsidR="00412F19" w:rsidRDefault="00412F19">
      <w:pPr>
        <w:rPr>
          <w:b/>
          <w:sz w:val="26"/>
          <w:szCs w:val="26"/>
        </w:rPr>
      </w:pPr>
      <w:r>
        <w:br w:type="page"/>
      </w:r>
    </w:p>
    <w:p w14:paraId="13697471" w14:textId="52C23E31" w:rsidR="009D382D" w:rsidRPr="00710FDC" w:rsidRDefault="009D382D" w:rsidP="00173DCF">
      <w:pPr>
        <w:pStyle w:val="Heading8"/>
        <w:ind w:left="0"/>
      </w:pPr>
      <w:r w:rsidRPr="00710FDC">
        <w:lastRenderedPageBreak/>
        <w:t>Questions:</w:t>
      </w:r>
    </w:p>
    <w:p w14:paraId="4FA4E133" w14:textId="77777777" w:rsidR="00C3438A" w:rsidRPr="00173DCF" w:rsidRDefault="00C3438A" w:rsidP="00412F19">
      <w:pPr>
        <w:ind w:left="360"/>
        <w:rPr>
          <w:szCs w:val="22"/>
        </w:rPr>
      </w:pPr>
      <w:r w:rsidRPr="00173DCF">
        <w:rPr>
          <w:szCs w:val="22"/>
        </w:rPr>
        <w:t>Which measurement was larger, the table or the hallway? [Skill]</w:t>
      </w:r>
    </w:p>
    <w:p w14:paraId="03604CAE" w14:textId="77777777" w:rsidR="00C3438A" w:rsidRPr="00173DCF" w:rsidRDefault="00C3438A" w:rsidP="00412F19">
      <w:pPr>
        <w:ind w:left="360"/>
        <w:rPr>
          <w:szCs w:val="22"/>
        </w:rPr>
      </w:pPr>
    </w:p>
    <w:p w14:paraId="206A58F3" w14:textId="77777777" w:rsidR="00C3438A" w:rsidRPr="00173DCF" w:rsidRDefault="00C3438A" w:rsidP="00412F19">
      <w:pPr>
        <w:ind w:left="360"/>
        <w:rPr>
          <w:szCs w:val="22"/>
        </w:rPr>
      </w:pPr>
      <w:r w:rsidRPr="00173DCF">
        <w:rPr>
          <w:szCs w:val="22"/>
        </w:rPr>
        <w:t>(Using blocks as a measuring tool and unit) What is the length across the table? What is the length across the hallway? How much greater is the measurement of the (table/hallway) than the (hallway/table)? [Concept]</w:t>
      </w:r>
    </w:p>
    <w:p w14:paraId="2AE31C6C" w14:textId="77777777" w:rsidR="00C3438A" w:rsidRPr="00173DCF" w:rsidRDefault="00C3438A" w:rsidP="00412F19">
      <w:pPr>
        <w:ind w:left="360"/>
        <w:rPr>
          <w:szCs w:val="22"/>
        </w:rPr>
      </w:pPr>
    </w:p>
    <w:p w14:paraId="65C63346" w14:textId="77777777" w:rsidR="00C3438A" w:rsidRPr="00173DCF" w:rsidRDefault="00C3438A" w:rsidP="00412F19">
      <w:pPr>
        <w:ind w:left="360"/>
        <w:rPr>
          <w:szCs w:val="22"/>
        </w:rPr>
      </w:pPr>
      <w:r w:rsidRPr="00173DCF">
        <w:rPr>
          <w:szCs w:val="22"/>
        </w:rPr>
        <w:t>Measure the tallest person in your group (of 3-5 students). Find all of the objects in the classroom that are taller than this person using cubes. Use drawings or the number line to compare these measurements. [Reasoning/Communication]</w:t>
      </w:r>
    </w:p>
    <w:p w14:paraId="3536526B" w14:textId="77777777" w:rsidR="009D382D" w:rsidRDefault="009D382D" w:rsidP="00412F19">
      <w:pPr>
        <w:spacing w:after="120"/>
        <w:ind w:left="360" w:right="360"/>
      </w:pPr>
    </w:p>
    <w:p w14:paraId="0004982F" w14:textId="0C806B7E" w:rsidR="00FC45AA" w:rsidRDefault="00FC45AA" w:rsidP="00412F19"/>
    <w:p w14:paraId="4B4EF739" w14:textId="77777777" w:rsidR="00FC45AA" w:rsidRPr="00ED7330" w:rsidRDefault="00FC45AA" w:rsidP="00FC45AA">
      <w:pPr>
        <w:pStyle w:val="Heading3"/>
      </w:pPr>
      <w:r w:rsidRPr="00ED7330">
        <w:t>Appendix A</w:t>
      </w:r>
    </w:p>
    <w:p w14:paraId="7AFBAF5B" w14:textId="082A1A9D" w:rsidR="00173DCF" w:rsidRPr="0096349C" w:rsidRDefault="00173DCF" w:rsidP="00173DCF">
      <w:pPr>
        <w:pStyle w:val="Heading6"/>
        <w:shd w:val="clear" w:color="auto" w:fill="D6D7EB" w:themeFill="accent5" w:themeFillTint="66"/>
        <w:tabs>
          <w:tab w:val="clear" w:pos="12960"/>
          <w:tab w:val="right" w:pos="13500"/>
          <w:tab w:val="right" w:pos="13680"/>
        </w:tabs>
        <w:ind w:left="180"/>
        <w:rPr>
          <w:sz w:val="28"/>
        </w:rPr>
      </w:pPr>
      <w:r w:rsidRPr="0096349C">
        <w:rPr>
          <w:sz w:val="28"/>
        </w:rPr>
        <w:t>Measurement and Data</w:t>
      </w:r>
      <w:r w:rsidRPr="0096349C">
        <w:rPr>
          <w:sz w:val="28"/>
        </w:rPr>
        <w:tab/>
        <w:t>1.MD</w:t>
      </w:r>
    </w:p>
    <w:p w14:paraId="24833F41" w14:textId="77777777" w:rsidR="00173DCF" w:rsidRPr="0096349C" w:rsidRDefault="00173DCF" w:rsidP="00173DCF">
      <w:pPr>
        <w:autoSpaceDE w:val="0"/>
        <w:autoSpaceDN w:val="0"/>
        <w:adjustRightInd w:val="0"/>
        <w:spacing w:before="60"/>
        <w:ind w:left="720" w:hanging="360"/>
        <w:rPr>
          <w:rFonts w:asciiTheme="minorHAnsi" w:hAnsiTheme="minorHAnsi" w:cs="Gotham-Bold"/>
          <w:b/>
          <w:bCs/>
          <w:szCs w:val="28"/>
        </w:rPr>
      </w:pPr>
      <w:r>
        <w:rPr>
          <w:rFonts w:asciiTheme="minorHAnsi" w:hAnsiTheme="minorHAnsi" w:cs="Gotham-Bold"/>
          <w:b/>
          <w:bCs/>
          <w:szCs w:val="28"/>
        </w:rPr>
        <w:t>H</w:t>
      </w:r>
      <w:r w:rsidRPr="0096349C">
        <w:rPr>
          <w:rFonts w:asciiTheme="minorHAnsi" w:hAnsiTheme="minorHAnsi" w:cs="Gotham-Bold"/>
          <w:b/>
          <w:bCs/>
          <w:szCs w:val="28"/>
        </w:rPr>
        <w:t>.</w:t>
      </w:r>
      <w:r w:rsidRPr="0096349C">
        <w:rPr>
          <w:rFonts w:asciiTheme="minorHAnsi" w:hAnsiTheme="minorHAnsi" w:cs="Gotham-Bold"/>
          <w:b/>
          <w:bCs/>
          <w:szCs w:val="28"/>
        </w:rPr>
        <w:tab/>
        <w:t>Measure lengths indirectly and by iterating length units.</w:t>
      </w:r>
    </w:p>
    <w:p w14:paraId="5A1E6A91" w14:textId="77777777" w:rsidR="00173DCF" w:rsidRPr="0096349C" w:rsidRDefault="00173DCF" w:rsidP="00173DCF">
      <w:pPr>
        <w:autoSpaceDE w:val="0"/>
        <w:autoSpaceDN w:val="0"/>
        <w:adjustRightInd w:val="0"/>
        <w:spacing w:before="60"/>
        <w:ind w:left="990" w:hanging="270"/>
        <w:rPr>
          <w:rFonts w:cs="Gotham-Book"/>
        </w:rPr>
      </w:pPr>
      <w:r w:rsidRPr="0096349C">
        <w:rPr>
          <w:rFonts w:cs="Gotham-Book"/>
        </w:rPr>
        <w:t>1.</w:t>
      </w:r>
      <w:r w:rsidRPr="0096349C">
        <w:rPr>
          <w:rFonts w:cs="Gotham-Book"/>
        </w:rPr>
        <w:tab/>
        <w:t>Order three objects by length; compare the lengths of two objects indirectly by using a third object.</w:t>
      </w:r>
    </w:p>
    <w:p w14:paraId="0AD9D4E2" w14:textId="38BF6CEA" w:rsidR="00173DCF" w:rsidRPr="0096349C" w:rsidRDefault="00173DCF" w:rsidP="00173DCF">
      <w:pPr>
        <w:autoSpaceDE w:val="0"/>
        <w:autoSpaceDN w:val="0"/>
        <w:adjustRightInd w:val="0"/>
        <w:spacing w:before="60"/>
        <w:ind w:left="990" w:hanging="270"/>
        <w:rPr>
          <w:rFonts w:cs="Gotham-Book"/>
        </w:rPr>
      </w:pPr>
      <w:r w:rsidRPr="0096349C">
        <w:rPr>
          <w:rFonts w:cs="Gotham-Book"/>
        </w:rPr>
        <w:t>2.</w:t>
      </w:r>
      <w:r w:rsidRPr="0096349C">
        <w:rPr>
          <w:rFonts w:cs="Gotham-Book"/>
        </w:rPr>
        <w:tab/>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96349C">
        <w:rPr>
          <w:rFonts w:cs="Gotham-Book"/>
          <w:i/>
        </w:rPr>
        <w:t>Limit to contexts where the object being measured is spanned by a whole number of length units with no gaps or overlaps.</w:t>
      </w:r>
    </w:p>
    <w:p w14:paraId="61C8992C" w14:textId="77777777" w:rsidR="00173DCF" w:rsidRPr="0096349C" w:rsidRDefault="00173DCF" w:rsidP="00173DCF">
      <w:pPr>
        <w:autoSpaceDE w:val="0"/>
        <w:autoSpaceDN w:val="0"/>
        <w:adjustRightInd w:val="0"/>
        <w:spacing w:before="60"/>
        <w:ind w:left="720" w:hanging="360"/>
        <w:rPr>
          <w:rFonts w:asciiTheme="minorHAnsi" w:hAnsiTheme="minorHAnsi" w:cs="Gotham-Bold"/>
          <w:b/>
          <w:bCs/>
          <w:szCs w:val="28"/>
        </w:rPr>
      </w:pPr>
      <w:r>
        <w:rPr>
          <w:rFonts w:asciiTheme="minorHAnsi" w:hAnsiTheme="minorHAnsi" w:cs="Gotham-Bold"/>
          <w:b/>
          <w:bCs/>
          <w:szCs w:val="28"/>
        </w:rPr>
        <w:t>J</w:t>
      </w:r>
      <w:r w:rsidRPr="0096349C">
        <w:rPr>
          <w:rFonts w:asciiTheme="minorHAnsi" w:hAnsiTheme="minorHAnsi" w:cs="Gotham-Bold"/>
          <w:b/>
          <w:bCs/>
          <w:szCs w:val="28"/>
        </w:rPr>
        <w:t>.</w:t>
      </w:r>
      <w:r w:rsidRPr="0096349C">
        <w:rPr>
          <w:rFonts w:asciiTheme="minorHAnsi" w:hAnsiTheme="minorHAnsi" w:cs="Gotham-Bold"/>
          <w:b/>
          <w:bCs/>
          <w:szCs w:val="28"/>
        </w:rPr>
        <w:tab/>
        <w:t>Represent and interpret data.</w:t>
      </w:r>
    </w:p>
    <w:p w14:paraId="67A91A3A" w14:textId="77777777" w:rsidR="00173DCF" w:rsidRPr="0096349C" w:rsidRDefault="00173DCF" w:rsidP="00173DCF">
      <w:pPr>
        <w:autoSpaceDE w:val="0"/>
        <w:autoSpaceDN w:val="0"/>
        <w:adjustRightInd w:val="0"/>
        <w:spacing w:before="60"/>
        <w:ind w:left="990" w:hanging="270"/>
        <w:rPr>
          <w:rFonts w:cs="Gotham-Book"/>
        </w:rPr>
      </w:pPr>
      <w:r w:rsidRPr="0096349C">
        <w:rPr>
          <w:rFonts w:cs="Gotham-Book"/>
        </w:rPr>
        <w:t>4.</w:t>
      </w:r>
      <w:r w:rsidRPr="0096349C">
        <w:rPr>
          <w:rFonts w:cs="Gotham-Book"/>
        </w:rPr>
        <w:tab/>
        <w:t>Organize, represent, and interpret data with up to three categories; ask and answer questions about the total number of data points, how many in each category, and how many more or less are in one category than in another.</w:t>
      </w:r>
    </w:p>
    <w:p w14:paraId="4015F08A" w14:textId="2611E6B9" w:rsidR="00B77E31" w:rsidRPr="0096349C" w:rsidRDefault="00B77E31" w:rsidP="00B77E31">
      <w:pPr>
        <w:autoSpaceDE w:val="0"/>
        <w:autoSpaceDN w:val="0"/>
        <w:adjustRightInd w:val="0"/>
        <w:spacing w:before="60"/>
        <w:ind w:left="990" w:hanging="270"/>
        <w:rPr>
          <w:rFonts w:cs="Gotham-Book"/>
        </w:rPr>
      </w:pPr>
    </w:p>
    <w:p w14:paraId="44B9D7D1" w14:textId="77777777" w:rsidR="00173DCF" w:rsidRPr="0096349C" w:rsidRDefault="00173DCF" w:rsidP="00173DCF">
      <w:pPr>
        <w:pStyle w:val="Heading6"/>
        <w:shd w:val="clear" w:color="auto" w:fill="D6D7EB" w:themeFill="accent5" w:themeFillTint="66"/>
        <w:tabs>
          <w:tab w:val="clear" w:pos="12960"/>
          <w:tab w:val="right" w:pos="13500"/>
          <w:tab w:val="right" w:pos="13680"/>
        </w:tabs>
        <w:ind w:left="180"/>
        <w:rPr>
          <w:sz w:val="28"/>
        </w:rPr>
      </w:pPr>
      <w:r w:rsidRPr="0096349C">
        <w:rPr>
          <w:sz w:val="28"/>
        </w:rPr>
        <w:t>Number and Operations in Base Ten</w:t>
      </w:r>
      <w:r w:rsidRPr="0096349C">
        <w:rPr>
          <w:sz w:val="28"/>
        </w:rPr>
        <w:tab/>
        <w:t>1.NBT</w:t>
      </w:r>
    </w:p>
    <w:p w14:paraId="28995334" w14:textId="77777777" w:rsidR="00173DCF" w:rsidRPr="0096349C" w:rsidRDefault="00173DCF" w:rsidP="00173DCF">
      <w:pPr>
        <w:autoSpaceDE w:val="0"/>
        <w:autoSpaceDN w:val="0"/>
        <w:adjustRightInd w:val="0"/>
        <w:spacing w:before="60"/>
        <w:ind w:left="720" w:hanging="360"/>
        <w:rPr>
          <w:rFonts w:asciiTheme="minorHAnsi" w:hAnsiTheme="minorHAnsi" w:cs="Gotham-Bold"/>
          <w:b/>
          <w:bCs/>
          <w:szCs w:val="28"/>
        </w:rPr>
      </w:pPr>
      <w:r>
        <w:rPr>
          <w:rFonts w:asciiTheme="minorHAnsi" w:hAnsiTheme="minorHAnsi" w:cs="Gotham-Bold"/>
          <w:b/>
          <w:bCs/>
          <w:szCs w:val="28"/>
        </w:rPr>
        <w:t>E</w:t>
      </w:r>
      <w:r w:rsidRPr="0096349C">
        <w:rPr>
          <w:rFonts w:asciiTheme="minorHAnsi" w:hAnsiTheme="minorHAnsi" w:cs="Gotham-Bold"/>
          <w:b/>
          <w:bCs/>
          <w:szCs w:val="28"/>
        </w:rPr>
        <w:t>.</w:t>
      </w:r>
      <w:r w:rsidRPr="0096349C">
        <w:rPr>
          <w:rFonts w:asciiTheme="minorHAnsi" w:hAnsiTheme="minorHAnsi" w:cs="Gotham-Bold"/>
          <w:b/>
          <w:bCs/>
          <w:szCs w:val="28"/>
        </w:rPr>
        <w:tab/>
        <w:t>Extend the counting sequence.</w:t>
      </w:r>
    </w:p>
    <w:p w14:paraId="448E6DF2" w14:textId="42261B45" w:rsidR="00B77E31" w:rsidRPr="00173DCF" w:rsidRDefault="00173DCF" w:rsidP="00173DCF">
      <w:pPr>
        <w:autoSpaceDE w:val="0"/>
        <w:autoSpaceDN w:val="0"/>
        <w:adjustRightInd w:val="0"/>
        <w:spacing w:before="60"/>
        <w:ind w:left="990" w:hanging="270"/>
        <w:rPr>
          <w:rFonts w:cs="Gotham-Book"/>
        </w:rPr>
      </w:pPr>
      <w:r w:rsidRPr="0096349C">
        <w:rPr>
          <w:rFonts w:cs="Gotham-Book"/>
        </w:rPr>
        <w:t>1.</w:t>
      </w:r>
      <w:r w:rsidRPr="0096349C">
        <w:rPr>
          <w:rFonts w:cs="Gotham-Book"/>
        </w:rPr>
        <w:tab/>
        <w:t>Count to 120, starting at any number less than 120. In this range, read and write numerals and represent a number of objects with a written numeral.</w:t>
      </w:r>
    </w:p>
    <w:sectPr w:rsidR="00B77E31" w:rsidRPr="00173DCF" w:rsidSect="00786343">
      <w:footerReference w:type="default" r:id="rId10"/>
      <w:footerReference w:type="first" r:id="rId11"/>
      <w:pgSz w:w="15840" w:h="12240" w:orient="landscape" w:code="1"/>
      <w:pgMar w:top="108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15E43" w14:textId="77777777" w:rsidR="00B51C3A" w:rsidRDefault="00B51C3A" w:rsidP="00796CF4">
      <w:r>
        <w:separator/>
      </w:r>
    </w:p>
    <w:p w14:paraId="188A1858" w14:textId="77777777" w:rsidR="00B51C3A" w:rsidRDefault="00B51C3A" w:rsidP="00796CF4"/>
  </w:endnote>
  <w:endnote w:type="continuationSeparator" w:id="0">
    <w:p w14:paraId="6C08AE53" w14:textId="77777777" w:rsidR="00B51C3A" w:rsidRDefault="00B51C3A" w:rsidP="00796CF4">
      <w:r>
        <w:continuationSeparator/>
      </w:r>
    </w:p>
    <w:p w14:paraId="241494D3" w14:textId="77777777" w:rsidR="00B51C3A" w:rsidRDefault="00B51C3A" w:rsidP="00796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otham-Medium">
    <w:altName w:val="Cambria"/>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tham-Book">
    <w:altName w:val="MS Gothic"/>
    <w:panose1 w:val="00000000000000000000"/>
    <w:charset w:val="00"/>
    <w:family w:val="swiss"/>
    <w:notTrueType/>
    <w:pitch w:val="default"/>
    <w:sig w:usb0="00000001"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65580" w14:textId="287B0720" w:rsidR="008F666F" w:rsidRPr="00B25458" w:rsidRDefault="004C106A" w:rsidP="003D0E70">
    <w:pPr>
      <w:tabs>
        <w:tab w:val="right" w:pos="13680"/>
      </w:tabs>
      <w:rPr>
        <w:caps/>
      </w:rPr>
    </w:pPr>
    <w:r>
      <w:t>© 2017</w:t>
    </w:r>
    <w:r w:rsidR="00C132E7">
      <w:t xml:space="preserve"> by </w:t>
    </w:r>
    <w:r w:rsidR="00C132E7">
      <w:rPr>
        <w:noProof/>
      </w:rPr>
      <mc:AlternateContent>
        <mc:Choice Requires="wpg">
          <w:drawing>
            <wp:inline distT="0" distB="0" distL="0" distR="0" wp14:anchorId="272E5D7E" wp14:editId="38C57B52">
              <wp:extent cx="415925" cy="111760"/>
              <wp:effectExtent l="0" t="0" r="3175" b="2540"/>
              <wp:docPr id="1" name="Group 1"/>
              <wp:cNvGraphicFramePr/>
              <a:graphic xmlns:a="http://schemas.openxmlformats.org/drawingml/2006/main">
                <a:graphicData uri="http://schemas.microsoft.com/office/word/2010/wordprocessingGroup">
                  <wpg:wgp>
                    <wpg:cNvGrpSpPr/>
                    <wpg:grpSpPr>
                      <a:xfrm flipH="1">
                        <a:off x="0" y="0"/>
                        <a:ext cx="415290" cy="111125"/>
                        <a:chOff x="0" y="0"/>
                        <a:chExt cx="778936" cy="210312"/>
                      </a:xfrm>
                    </wpg:grpSpPr>
                    <wps:wsp>
                      <wps:cNvPr id="7" name="Oval 7"/>
                      <wps:cNvSpPr>
                        <a:spLocks noChangeAspect="1" noChangeArrowheads="1"/>
                      </wps:cNvSpPr>
                      <wps:spPr bwMode="auto">
                        <a:xfrm rot="5400000" flipH="1">
                          <a:off x="0" y="0"/>
                          <a:ext cx="210312" cy="210311"/>
                        </a:xfrm>
                        <a:prstGeom prst="ellipse">
                          <a:avLst/>
                        </a:pr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8"/>
                      <wps:cNvSpPr>
                        <a:spLocks noChangeAspect="1" noChangeArrowheads="1"/>
                      </wps:cNvSpPr>
                      <wps:spPr bwMode="auto">
                        <a:xfrm rot="5400000" flipH="1">
                          <a:off x="273481" y="21032"/>
                          <a:ext cx="168249" cy="168249"/>
                        </a:xfrm>
                        <a:prstGeom prst="ellipse">
                          <a:avLst/>
                        </a:pr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9"/>
                      <wps:cNvSpPr>
                        <a:spLocks noChangeAspect="1" noChangeArrowheads="1"/>
                      </wps:cNvSpPr>
                      <wps:spPr bwMode="auto">
                        <a:xfrm rot="5400000" flipH="1">
                          <a:off x="505195" y="42645"/>
                          <a:ext cx="126187" cy="126186"/>
                        </a:xfrm>
                        <a:prstGeom prst="ellipse">
                          <a:avLst/>
                        </a:pr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10"/>
                      <wps:cNvSpPr>
                        <a:spLocks noChangeAspect="1" noChangeArrowheads="1"/>
                      </wps:cNvSpPr>
                      <wps:spPr bwMode="auto">
                        <a:xfrm rot="5400000" flipH="1">
                          <a:off x="694811" y="63677"/>
                          <a:ext cx="84125" cy="84125"/>
                        </a:xfrm>
                        <a:prstGeom prst="ellipse">
                          <a:avLst/>
                        </a:pr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7901E8DE" id="Group_x0020_1" o:spid="_x0000_s1026" style="width:32.75pt;height:8.8pt;flip:x;mso-position-horizontal-relative:char;mso-position-vertical-relative:line" coordsize="778936,210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">
              <v:oval id="Oval_x0020_7" o:spid="_x0000_s1027" style="position:absolute;width:210312;height:210311;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H+qVwwAA&#10;ANoAAAAPAAAAZHJzL2Rvd25yZXYueG1sRI9Ba8JAFITvBf/D8oReim4itEp0FQkUe6lQFc/P7DMJ&#10;Zt9us2tM/31XEDwOM/MNs1j1phEdtb62rCAdJyCIC6trLhUc9p+jGQgfkDU2lknBH3lYLQcvC8y0&#10;vfEPdbtQighhn6GCKgSXSemLigz6sXXE0Tvb1mCIsi2lbvEW4aaRkyT5kAZrjgsVOsorKi67q1Gw&#10;vf6m77w5pfbbHesuz6fubXtS6nXYr+cgAvXhGX60v7SCKdyvxBsgl/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H+qVwwAAANoAAAAPAAAAAAAAAAAAAAAAAJcCAABkcnMvZG93&#10;bnJldi54bWxQSwUGAAAAAAQABAD1AAAAhwMAAAAA&#10;" fillcolor="#007dc3 [3209]" stroked="f">
                <o:lock v:ext="edit" aspectratio="t"/>
              </v:oval>
              <v:oval id="Oval_x0020_8" o:spid="_x0000_s1028" style="position:absolute;left:273481;top:21032;width:168249;height:168249;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Df0GwAAA&#10;ANoAAAAPAAAAZHJzL2Rvd25yZXYueG1sRE/LagIxFN0X/IdwhW6KZuqi1NEoovjoqvhAXF4m18lg&#10;cjNNUp3+fbModHk47+m8c1bcKcTGs4LXYQGCuPK64VrB6bgevIOICVmj9UwKfijCfNZ7mmKp/YP3&#10;dD+kWuQQjiUqMCm1pZSxMuQwDn1LnLmrDw5ThqGWOuAjhzsrR0XxJh02nBsMtrQ0VN0O307By4cf&#10;W2PPyGGLy8un2ay+jiOlnvvdYgIiUZf+xX/unVaQt+Yr+QbI2S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Df0GwAAAANoAAAAPAAAAAAAAAAAAAAAAAJcCAABkcnMvZG93bnJl&#10;di54bWxQSwUGAAAAAAQABAD1AAAAhAMAAAAA&#10;" fillcolor="#00b1b0 [3207]" stroked="f">
                <o:lock v:ext="edit" aspectratio="t"/>
              </v:oval>
              <v:oval id="Oval_x0020_9" o:spid="_x0000_s1029" style="position:absolute;left:505195;top:42645;width:126187;height:126186;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YkxAAA&#10;ANoAAAAPAAAAZHJzL2Rvd25yZXYueG1sRI9Ba8JAFITvBf/D8gRvddNiSxtdRYSSHKzQpBdvj+wz&#10;G5p9G7JrEv+9Wyj0OMzMN8xmN9lWDNT7xrGCp2UCgrhyuuFawXf58fgGwgdkja1jUnAjD7vt7GGD&#10;qXYjf9FQhFpECPsUFZgQulRKXxmy6JeuI47exfUWQ5R9LXWPY4TbVj4nyau02HBcMNjRwVD1U1yt&#10;gvH2eR2609GczHmVZT4/l258UWoxn/ZrEIGm8B/+a+dawTv8Xok3QG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72JMQAAADaAAAADwAAAAAAAAAAAAAAAACXAgAAZHJzL2Rv&#10;d25yZXYueG1sUEsFBgAAAAAEAAQA9QAAAIgDAAAAAA==&#10;" fillcolor="#a0cf67 [3205]" stroked="f">
                <o:lock v:ext="edit" aspectratio="t"/>
              </v:oval>
              <v:oval id="Oval_x0020_10" o:spid="_x0000_s1030" style="position:absolute;left:694811;top:63677;width:84125;height:84125;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BrfIxQAA&#10;ANsAAAAPAAAAZHJzL2Rvd25yZXYueG1sRI9BSwMxEIXvBf9DGKG3NqtikbVpKcJSaQ/SteB12Ex3&#10;o5vJmqTt+u+dg+BthvfmvW+W69H36kIxucAG7uYFKOImWMetgeN7NXsClTKyxT4wGfihBOvVzWSJ&#10;pQ1XPtClzq2SEE4lGuhyHkqtU9ORxzQPA7FopxA9Zlljq23Eq4T7Xt8XxUJ7dCwNHQ700lHzVZ+9&#10;gd3nqf54e9xS+t5X1XHz4OLe1cZMb8fNM6hMY/43/12/WsEXevlFBtCr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8Gt8jFAAAA2wAAAA8AAAAAAAAAAAAAAAAAlwIAAGRycy9k&#10;b3ducmV2LnhtbFBLBQYAAAAABAAEAPUAAACJAwAAAAA=&#10;" fillcolor="#9a9ccd [3208]" stroked="f">
                <o:lock v:ext="edit" aspectratio="t"/>
              </v:oval>
              <w10:anchorlock/>
            </v:group>
          </w:pict>
        </mc:Fallback>
      </mc:AlternateContent>
    </w:r>
    <w:r w:rsidR="00C132E7">
      <w:t xml:space="preserve"> DMTI Inc.</w:t>
    </w:r>
    <w:r w:rsidR="00C132E7" w:rsidRPr="00D677DB">
      <w:rPr>
        <w:rFonts w:asciiTheme="minorHAnsi" w:eastAsiaTheme="minorEastAsia" w:hAnsi="Calibri"/>
        <w:caps/>
        <w:color w:val="FFFFFF"/>
        <w:kern w:val="24"/>
        <w:sz w:val="18"/>
        <w:szCs w:val="18"/>
      </w:rPr>
      <w:t xml:space="preserve"> </w:t>
    </w:r>
    <w:r w:rsidR="00C132E7" w:rsidRPr="00D677DB">
      <w:t>| Resource Materials | www.dmtinstitute.com</w:t>
    </w:r>
    <w:r w:rsidR="00B179E9" w:rsidRPr="00B25458">
      <w:tab/>
    </w:r>
    <w:r w:rsidR="00C03A6B">
      <w:t xml:space="preserve">Grade </w:t>
    </w:r>
    <w:r w:rsidR="00173DCF">
      <w:t>1</w:t>
    </w:r>
    <w:r w:rsidR="00C03A6B">
      <w:t xml:space="preserve">:  Unit </w:t>
    </w:r>
    <w:r w:rsidR="00173DCF">
      <w:t>2</w:t>
    </w:r>
    <w:r w:rsidR="000968D3">
      <w:t xml:space="preserve"> </w:t>
    </w:r>
    <w:r w:rsidR="009D382D">
      <w:t>Overview</w:t>
    </w:r>
    <w:r w:rsidR="00433784" w:rsidRPr="00B25458">
      <w:t xml:space="preserve">  |  </w:t>
    </w:r>
    <w:r w:rsidR="00B179E9" w:rsidRPr="00B25458">
      <w:t xml:space="preserve">Page </w:t>
    </w:r>
    <w:r w:rsidR="00B179E9" w:rsidRPr="00B25458">
      <w:rPr>
        <w:caps/>
      </w:rPr>
      <w:fldChar w:fldCharType="begin"/>
    </w:r>
    <w:r w:rsidR="00B179E9" w:rsidRPr="00B25458">
      <w:instrText xml:space="preserve"> PAGE   \* MERGEFORMAT </w:instrText>
    </w:r>
    <w:r w:rsidR="00B179E9" w:rsidRPr="00B25458">
      <w:rPr>
        <w:caps/>
      </w:rPr>
      <w:fldChar w:fldCharType="separate"/>
    </w:r>
    <w:r w:rsidR="008168A5">
      <w:rPr>
        <w:noProof/>
      </w:rPr>
      <w:t>1</w:t>
    </w:r>
    <w:r w:rsidR="00B179E9" w:rsidRPr="00B25458">
      <w:rPr>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6EC2D" w14:textId="77777777" w:rsidR="00786343" w:rsidRPr="00433784" w:rsidRDefault="00786343" w:rsidP="00786343">
    <w:pPr>
      <w:tabs>
        <w:tab w:val="right" w:pos="13680"/>
      </w:tabs>
      <w:rPr>
        <w:caps/>
      </w:rPr>
    </w:pPr>
    <w:r w:rsidRPr="00433784">
      <w:t>Copyright © 201</w:t>
    </w:r>
    <w:r>
      <w:t>4</w:t>
    </w:r>
    <w:r w:rsidRPr="00433784">
      <w:t xml:space="preserve"> by Initiative for Developing Mathematical Thinking</w:t>
    </w:r>
    <w:r w:rsidRPr="00433784">
      <w:tab/>
    </w:r>
    <w:r w:rsidRPr="00786343">
      <w:t>Grade 3:  Unit 2 Overview</w:t>
    </w:r>
    <w:r w:rsidRPr="00433784">
      <w:t xml:space="preserve">  |  Page </w:t>
    </w:r>
    <w:r w:rsidRPr="00433784">
      <w:rPr>
        <w:caps/>
      </w:rPr>
      <w:fldChar w:fldCharType="begin"/>
    </w:r>
    <w:r w:rsidRPr="00433784">
      <w:instrText xml:space="preserve"> PAGE   \* MERGEFORMAT </w:instrText>
    </w:r>
    <w:r w:rsidRPr="00433784">
      <w:rPr>
        <w:caps/>
      </w:rPr>
      <w:fldChar w:fldCharType="separate"/>
    </w:r>
    <w:r>
      <w:rPr>
        <w:noProof/>
      </w:rPr>
      <w:t>1</w:t>
    </w:r>
    <w:r w:rsidRPr="00433784">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705D2" w14:textId="77777777" w:rsidR="00B51C3A" w:rsidRDefault="00B51C3A" w:rsidP="00796CF4">
      <w:r>
        <w:separator/>
      </w:r>
    </w:p>
    <w:p w14:paraId="6526EDB4" w14:textId="77777777" w:rsidR="00B51C3A" w:rsidRDefault="00B51C3A" w:rsidP="00796CF4"/>
  </w:footnote>
  <w:footnote w:type="continuationSeparator" w:id="0">
    <w:p w14:paraId="5F0092BD" w14:textId="77777777" w:rsidR="00B51C3A" w:rsidRDefault="00B51C3A" w:rsidP="00796CF4">
      <w:r>
        <w:continuationSeparator/>
      </w:r>
    </w:p>
    <w:p w14:paraId="340A52AC" w14:textId="77777777" w:rsidR="00B51C3A" w:rsidRDefault="00B51C3A" w:rsidP="00796C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D21"/>
    <w:multiLevelType w:val="hybridMultilevel"/>
    <w:tmpl w:val="0854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41945"/>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12952"/>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510E6"/>
    <w:multiLevelType w:val="hybridMultilevel"/>
    <w:tmpl w:val="B4D4DDFC"/>
    <w:lvl w:ilvl="0" w:tplc="BDA62B6A">
      <w:start w:val="1"/>
      <w:numFmt w:val="decimal"/>
      <w:pStyle w:val="Number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5145F"/>
    <w:multiLevelType w:val="hybridMultilevel"/>
    <w:tmpl w:val="1C86A5E6"/>
    <w:lvl w:ilvl="0" w:tplc="0D6EA5FE">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BC4677"/>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40739"/>
    <w:multiLevelType w:val="hybridMultilevel"/>
    <w:tmpl w:val="7AB8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73E1A"/>
    <w:multiLevelType w:val="hybridMultilevel"/>
    <w:tmpl w:val="366E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5"/>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B0"/>
    <w:rsid w:val="00042084"/>
    <w:rsid w:val="0006396B"/>
    <w:rsid w:val="00070C19"/>
    <w:rsid w:val="000876B7"/>
    <w:rsid w:val="000968D3"/>
    <w:rsid w:val="000C7B17"/>
    <w:rsid w:val="00173DCF"/>
    <w:rsid w:val="00183AE4"/>
    <w:rsid w:val="001D7CBD"/>
    <w:rsid w:val="002078AF"/>
    <w:rsid w:val="0021754C"/>
    <w:rsid w:val="002370C6"/>
    <w:rsid w:val="00272D04"/>
    <w:rsid w:val="002C4934"/>
    <w:rsid w:val="003238FF"/>
    <w:rsid w:val="0034493C"/>
    <w:rsid w:val="00353336"/>
    <w:rsid w:val="003B6759"/>
    <w:rsid w:val="003D0E70"/>
    <w:rsid w:val="003F24D1"/>
    <w:rsid w:val="0040160B"/>
    <w:rsid w:val="00412F19"/>
    <w:rsid w:val="004221E6"/>
    <w:rsid w:val="00433784"/>
    <w:rsid w:val="00434611"/>
    <w:rsid w:val="00461A59"/>
    <w:rsid w:val="00486B4E"/>
    <w:rsid w:val="00487F5D"/>
    <w:rsid w:val="004C106A"/>
    <w:rsid w:val="00514ECB"/>
    <w:rsid w:val="00534E69"/>
    <w:rsid w:val="0055066E"/>
    <w:rsid w:val="005A3AC0"/>
    <w:rsid w:val="005B7B03"/>
    <w:rsid w:val="005C5B9D"/>
    <w:rsid w:val="00613559"/>
    <w:rsid w:val="00645B16"/>
    <w:rsid w:val="00677FC6"/>
    <w:rsid w:val="006944F2"/>
    <w:rsid w:val="006F33CB"/>
    <w:rsid w:val="00710FDC"/>
    <w:rsid w:val="00730EE1"/>
    <w:rsid w:val="00781605"/>
    <w:rsid w:val="00786343"/>
    <w:rsid w:val="00796CF4"/>
    <w:rsid w:val="0080732C"/>
    <w:rsid w:val="008168A5"/>
    <w:rsid w:val="008243F0"/>
    <w:rsid w:val="008355A9"/>
    <w:rsid w:val="0084097B"/>
    <w:rsid w:val="008736E3"/>
    <w:rsid w:val="00887BEC"/>
    <w:rsid w:val="008D08B0"/>
    <w:rsid w:val="008F4F16"/>
    <w:rsid w:val="008F666F"/>
    <w:rsid w:val="00906F54"/>
    <w:rsid w:val="0092685E"/>
    <w:rsid w:val="00942CB7"/>
    <w:rsid w:val="00960D36"/>
    <w:rsid w:val="00962056"/>
    <w:rsid w:val="009822CB"/>
    <w:rsid w:val="009B42DE"/>
    <w:rsid w:val="009D382D"/>
    <w:rsid w:val="009D5E51"/>
    <w:rsid w:val="00A24F66"/>
    <w:rsid w:val="00A741D9"/>
    <w:rsid w:val="00A84BA3"/>
    <w:rsid w:val="00AD1C17"/>
    <w:rsid w:val="00AE659B"/>
    <w:rsid w:val="00B179E9"/>
    <w:rsid w:val="00B25458"/>
    <w:rsid w:val="00B4286D"/>
    <w:rsid w:val="00B51C3A"/>
    <w:rsid w:val="00B547C6"/>
    <w:rsid w:val="00B77E31"/>
    <w:rsid w:val="00BA37F8"/>
    <w:rsid w:val="00BB30F6"/>
    <w:rsid w:val="00BD673E"/>
    <w:rsid w:val="00C03A6B"/>
    <w:rsid w:val="00C132E7"/>
    <w:rsid w:val="00C3438A"/>
    <w:rsid w:val="00C76F3B"/>
    <w:rsid w:val="00CC6D2F"/>
    <w:rsid w:val="00D645BC"/>
    <w:rsid w:val="00DA057B"/>
    <w:rsid w:val="00DE0A22"/>
    <w:rsid w:val="00E031CA"/>
    <w:rsid w:val="00E21CEF"/>
    <w:rsid w:val="00E27273"/>
    <w:rsid w:val="00E31201"/>
    <w:rsid w:val="00E34B23"/>
    <w:rsid w:val="00E778E3"/>
    <w:rsid w:val="00ED5E2C"/>
    <w:rsid w:val="00EF4321"/>
    <w:rsid w:val="00F10047"/>
    <w:rsid w:val="00F71B71"/>
    <w:rsid w:val="00F81ABD"/>
    <w:rsid w:val="00FC45AA"/>
    <w:rsid w:val="00FE5D51"/>
    <w:rsid w:val="00FF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D94AB3"/>
  <w15:chartTrackingRefBased/>
  <w15:docId w15:val="{6514170D-6059-4006-AEA6-FBA52577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37F8"/>
    <w:rPr>
      <w:rFonts w:ascii="Tw Cen MT" w:eastAsia="Times New Roman" w:hAnsi="Tw Cen MT" w:cstheme="minorBidi"/>
      <w:color w:val="000000" w:themeColor="text1"/>
      <w:sz w:val="22"/>
      <w:szCs w:val="24"/>
    </w:rPr>
  </w:style>
  <w:style w:type="paragraph" w:styleId="Heading1">
    <w:name w:val="heading 1"/>
    <w:basedOn w:val="Normal"/>
    <w:next w:val="Normal"/>
    <w:qFormat/>
    <w:rsid w:val="003D0E70"/>
    <w:pPr>
      <w:tabs>
        <w:tab w:val="left" w:pos="1800"/>
        <w:tab w:val="right" w:pos="13140"/>
      </w:tabs>
      <w:ind w:right="-180"/>
      <w:outlineLvl w:val="0"/>
    </w:pPr>
    <w:rPr>
      <w:rFonts w:asciiTheme="majorHAnsi" w:hAnsiTheme="majorHAnsi"/>
      <w:b/>
      <w:caps/>
      <w:noProof/>
      <w:color w:val="06357A" w:themeColor="accent1"/>
      <w:sz w:val="44"/>
    </w:rPr>
  </w:style>
  <w:style w:type="paragraph" w:styleId="Heading2">
    <w:name w:val="heading 2"/>
    <w:basedOn w:val="Normal"/>
    <w:next w:val="Normal"/>
    <w:qFormat/>
    <w:rsid w:val="00796CF4"/>
    <w:pPr>
      <w:tabs>
        <w:tab w:val="right" w:pos="12960"/>
      </w:tabs>
      <w:ind w:left="180"/>
      <w:outlineLvl w:val="1"/>
    </w:pPr>
    <w:rPr>
      <w:b/>
      <w:caps/>
      <w:color w:val="06357A" w:themeColor="accent1"/>
      <w:sz w:val="36"/>
      <w:szCs w:val="28"/>
    </w:rPr>
  </w:style>
  <w:style w:type="paragraph" w:styleId="Heading3">
    <w:name w:val="heading 3"/>
    <w:basedOn w:val="Normal"/>
    <w:next w:val="Normal"/>
    <w:link w:val="Heading3Char"/>
    <w:qFormat/>
    <w:rsid w:val="00BA37F8"/>
    <w:pPr>
      <w:tabs>
        <w:tab w:val="right" w:pos="12960"/>
      </w:tabs>
      <w:outlineLvl w:val="2"/>
    </w:pPr>
    <w:rPr>
      <w:b/>
      <w:color w:val="06357A" w:themeColor="accent1"/>
      <w:sz w:val="32"/>
      <w:szCs w:val="28"/>
    </w:rPr>
  </w:style>
  <w:style w:type="paragraph" w:styleId="Heading4">
    <w:name w:val="heading 4"/>
    <w:basedOn w:val="Normal"/>
    <w:next w:val="Normal"/>
    <w:link w:val="Heading4Char"/>
    <w:qFormat/>
    <w:rsid w:val="00796CF4"/>
    <w:pPr>
      <w:outlineLvl w:val="3"/>
    </w:pPr>
    <w:rPr>
      <w:b/>
      <w:sz w:val="26"/>
      <w:szCs w:val="26"/>
    </w:rPr>
  </w:style>
  <w:style w:type="paragraph" w:styleId="Heading5">
    <w:name w:val="heading 5"/>
    <w:basedOn w:val="Normal"/>
    <w:next w:val="Normal"/>
    <w:qFormat/>
    <w:rsid w:val="00796CF4"/>
    <w:pPr>
      <w:outlineLvl w:val="4"/>
    </w:pPr>
    <w:rPr>
      <w:b/>
    </w:rPr>
  </w:style>
  <w:style w:type="paragraph" w:styleId="Heading6">
    <w:name w:val="heading 6"/>
    <w:basedOn w:val="Heading3"/>
    <w:next w:val="Normal"/>
    <w:link w:val="Heading6Char"/>
    <w:qFormat/>
    <w:rsid w:val="003D0E70"/>
    <w:pPr>
      <w:spacing w:before="240" w:after="60"/>
      <w:ind w:left="360"/>
      <w:outlineLvl w:val="5"/>
    </w:pPr>
  </w:style>
  <w:style w:type="paragraph" w:styleId="Heading7">
    <w:name w:val="heading 7"/>
    <w:basedOn w:val="Heading4"/>
    <w:next w:val="Normal"/>
    <w:autoRedefine/>
    <w:qFormat/>
    <w:rsid w:val="00B4286D"/>
    <w:pPr>
      <w:spacing w:before="240" w:after="240"/>
      <w:ind w:left="576"/>
      <w:outlineLvl w:val="6"/>
    </w:pPr>
    <w:rPr>
      <w:color w:val="007DC3" w:themeColor="accent6"/>
      <w:sz w:val="28"/>
    </w:rPr>
  </w:style>
  <w:style w:type="paragraph" w:styleId="Heading8">
    <w:name w:val="heading 8"/>
    <w:basedOn w:val="Normal"/>
    <w:next w:val="Normal"/>
    <w:qFormat/>
    <w:rsid w:val="00710FDC"/>
    <w:pPr>
      <w:spacing w:after="120"/>
      <w:ind w:left="3240"/>
      <w:outlineLvl w:val="7"/>
    </w:pPr>
    <w:rPr>
      <w:b/>
      <w:sz w:val="26"/>
      <w:szCs w:val="26"/>
    </w:rPr>
  </w:style>
  <w:style w:type="paragraph" w:styleId="Heading9">
    <w:name w:val="heading 9"/>
    <w:basedOn w:val="Normal"/>
    <w:next w:val="Normal"/>
    <w:qFormat/>
    <w:pPr>
      <w:keepNext/>
      <w:ind w:left="58"/>
      <w:outlineLvl w:val="8"/>
    </w:pPr>
    <w:rPr>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F54"/>
    <w:rPr>
      <w:rFonts w:cs="Tahoma"/>
      <w:szCs w:val="16"/>
    </w:rPr>
  </w:style>
  <w:style w:type="paragraph" w:customStyle="1" w:styleId="AllCaps">
    <w:name w:val="All Caps"/>
    <w:basedOn w:val="Normal"/>
    <w:link w:val="AllCapsChar"/>
    <w:rsid w:val="002370C6"/>
    <w:pPr>
      <w:framePr w:hSpace="187" w:wrap="around" w:vAnchor="text" w:hAnchor="margin" w:xAlign="center" w:y="1"/>
      <w:tabs>
        <w:tab w:val="left" w:pos="1325"/>
        <w:tab w:val="left" w:pos="2995"/>
        <w:tab w:val="left" w:pos="5040"/>
        <w:tab w:val="left" w:pos="6955"/>
      </w:tabs>
      <w:spacing w:before="40"/>
    </w:pPr>
    <w:rPr>
      <w:caps/>
      <w:szCs w:val="12"/>
    </w:rPr>
  </w:style>
  <w:style w:type="paragraph" w:customStyle="1" w:styleId="CheckBox">
    <w:name w:val="Check Box"/>
    <w:basedOn w:val="AllCaps"/>
    <w:link w:val="CheckBoxChar"/>
    <w:rsid w:val="009822CB"/>
    <w:pPr>
      <w:framePr w:wrap="around"/>
    </w:pPr>
    <w:rPr>
      <w:color w:val="008080"/>
    </w:rPr>
  </w:style>
  <w:style w:type="character" w:customStyle="1" w:styleId="AllCapsChar">
    <w:name w:val="All Caps Char"/>
    <w:basedOn w:val="DefaultParagraphFont"/>
    <w:link w:val="AllCaps"/>
    <w:rsid w:val="002370C6"/>
    <w:rPr>
      <w:rFonts w:ascii="Tahoma" w:hAnsi="Tahoma"/>
      <w:caps/>
      <w:sz w:val="16"/>
      <w:szCs w:val="12"/>
      <w:lang w:val="en-US" w:eastAsia="en-US" w:bidi="ar-SA"/>
    </w:rPr>
  </w:style>
  <w:style w:type="character" w:customStyle="1" w:styleId="CheckBoxChar">
    <w:name w:val="Check Box Char"/>
    <w:basedOn w:val="AllCapsChar"/>
    <w:link w:val="CheckBox"/>
    <w:rsid w:val="009822CB"/>
    <w:rPr>
      <w:rFonts w:ascii="Tahoma" w:hAnsi="Tahoma"/>
      <w:caps/>
      <w:color w:val="008080"/>
      <w:sz w:val="16"/>
      <w:szCs w:val="12"/>
      <w:lang w:val="en-US" w:eastAsia="en-US" w:bidi="ar-SA"/>
    </w:rPr>
  </w:style>
  <w:style w:type="paragraph" w:styleId="ListParagraph">
    <w:name w:val="List Paragraph"/>
    <w:basedOn w:val="Normal"/>
    <w:link w:val="ListParagraphChar"/>
    <w:uiPriority w:val="34"/>
    <w:qFormat/>
    <w:rsid w:val="00C76F3B"/>
    <w:pPr>
      <w:spacing w:after="200" w:line="276" w:lineRule="auto"/>
      <w:ind w:left="720"/>
      <w:contextualSpacing/>
    </w:pPr>
    <w:rPr>
      <w:rFonts w:asciiTheme="minorHAnsi" w:eastAsiaTheme="minorHAnsi" w:hAnsiTheme="minorHAnsi"/>
      <w:szCs w:val="22"/>
    </w:rPr>
  </w:style>
  <w:style w:type="table" w:styleId="TableGrid">
    <w:name w:val="Table Grid"/>
    <w:basedOn w:val="TableNormal"/>
    <w:uiPriority w:val="59"/>
    <w:rsid w:val="00C76F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79E9"/>
    <w:pPr>
      <w:tabs>
        <w:tab w:val="center" w:pos="4680"/>
        <w:tab w:val="right" w:pos="9360"/>
      </w:tabs>
    </w:pPr>
  </w:style>
  <w:style w:type="character" w:customStyle="1" w:styleId="HeaderChar">
    <w:name w:val="Header Char"/>
    <w:basedOn w:val="DefaultParagraphFont"/>
    <w:link w:val="Header"/>
    <w:rsid w:val="00B179E9"/>
    <w:rPr>
      <w:rFonts w:ascii="Tahoma" w:eastAsia="Times New Roman" w:hAnsi="Tahoma"/>
      <w:sz w:val="16"/>
    </w:rPr>
  </w:style>
  <w:style w:type="paragraph" w:styleId="Footer">
    <w:name w:val="footer"/>
    <w:basedOn w:val="Normal"/>
    <w:link w:val="FooterChar"/>
    <w:uiPriority w:val="99"/>
    <w:rsid w:val="00B179E9"/>
    <w:pPr>
      <w:tabs>
        <w:tab w:val="center" w:pos="4680"/>
        <w:tab w:val="right" w:pos="9360"/>
      </w:tabs>
    </w:pPr>
  </w:style>
  <w:style w:type="character" w:customStyle="1" w:styleId="FooterChar">
    <w:name w:val="Footer Char"/>
    <w:basedOn w:val="DefaultParagraphFont"/>
    <w:link w:val="Footer"/>
    <w:uiPriority w:val="99"/>
    <w:rsid w:val="00B179E9"/>
    <w:rPr>
      <w:rFonts w:ascii="Tahoma" w:eastAsia="Times New Roman" w:hAnsi="Tahoma"/>
      <w:sz w:val="16"/>
    </w:rPr>
  </w:style>
  <w:style w:type="paragraph" w:styleId="NoSpacing">
    <w:name w:val="No Spacing"/>
    <w:link w:val="NoSpacingChar"/>
    <w:uiPriority w:val="1"/>
    <w:qFormat/>
    <w:rsid w:val="00B179E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179E9"/>
    <w:rPr>
      <w:rFonts w:asciiTheme="minorHAnsi" w:eastAsiaTheme="minorEastAsia" w:hAnsiTheme="minorHAnsi" w:cstheme="minorBidi"/>
      <w:sz w:val="22"/>
      <w:szCs w:val="22"/>
    </w:rPr>
  </w:style>
  <w:style w:type="character" w:customStyle="1" w:styleId="Heading3Char">
    <w:name w:val="Heading 3 Char"/>
    <w:basedOn w:val="DefaultParagraphFont"/>
    <w:link w:val="Heading3"/>
    <w:rsid w:val="00BA37F8"/>
    <w:rPr>
      <w:rFonts w:ascii="Tw Cen MT" w:eastAsia="Times New Roman" w:hAnsi="Tw Cen MT" w:cstheme="minorBidi"/>
      <w:b/>
      <w:color w:val="06357A" w:themeColor="accent1"/>
      <w:sz w:val="32"/>
      <w:szCs w:val="28"/>
    </w:rPr>
  </w:style>
  <w:style w:type="character" w:customStyle="1" w:styleId="Heading4Char">
    <w:name w:val="Heading 4 Char"/>
    <w:basedOn w:val="DefaultParagraphFont"/>
    <w:link w:val="Heading4"/>
    <w:rsid w:val="00796CF4"/>
    <w:rPr>
      <w:rFonts w:ascii="Tw Cen MT" w:eastAsia="Times New Roman" w:hAnsi="Tw Cen MT" w:cstheme="minorBidi"/>
      <w:b/>
      <w:sz w:val="26"/>
      <w:szCs w:val="26"/>
    </w:rPr>
  </w:style>
  <w:style w:type="paragraph" w:customStyle="1" w:styleId="Numbering">
    <w:name w:val="Numbering"/>
    <w:basedOn w:val="ListParagraph"/>
    <w:link w:val="NumberingChar"/>
    <w:qFormat/>
    <w:rsid w:val="00796CF4"/>
    <w:pPr>
      <w:numPr>
        <w:numId w:val="6"/>
      </w:numPr>
      <w:spacing w:after="0" w:line="240" w:lineRule="auto"/>
      <w:ind w:left="283" w:hanging="270"/>
      <w:contextualSpacing w:val="0"/>
    </w:pPr>
    <w:rPr>
      <w:sz w:val="24"/>
    </w:rPr>
  </w:style>
  <w:style w:type="paragraph" w:customStyle="1" w:styleId="Bullet">
    <w:name w:val="Bullet"/>
    <w:basedOn w:val="ListParagraph"/>
    <w:link w:val="BulletChar"/>
    <w:qFormat/>
    <w:rsid w:val="00FE5D51"/>
    <w:pPr>
      <w:numPr>
        <w:numId w:val="7"/>
      </w:numPr>
      <w:spacing w:after="60"/>
      <w:ind w:left="990" w:hanging="270"/>
    </w:pPr>
    <w:rPr>
      <w:sz w:val="24"/>
      <w:szCs w:val="24"/>
    </w:rPr>
  </w:style>
  <w:style w:type="character" w:customStyle="1" w:styleId="ListParagraphChar">
    <w:name w:val="List Paragraph Char"/>
    <w:basedOn w:val="DefaultParagraphFont"/>
    <w:link w:val="ListParagraph"/>
    <w:uiPriority w:val="34"/>
    <w:rsid w:val="00796CF4"/>
    <w:rPr>
      <w:rFonts w:asciiTheme="minorHAnsi" w:eastAsiaTheme="minorHAnsi" w:hAnsiTheme="minorHAnsi" w:cstheme="minorBidi"/>
      <w:color w:val="000000" w:themeColor="text1"/>
      <w:sz w:val="22"/>
      <w:szCs w:val="22"/>
    </w:rPr>
  </w:style>
  <w:style w:type="character" w:customStyle="1" w:styleId="NumberingChar">
    <w:name w:val="Numbering Char"/>
    <w:basedOn w:val="ListParagraphChar"/>
    <w:link w:val="Numbering"/>
    <w:rsid w:val="00796CF4"/>
    <w:rPr>
      <w:rFonts w:asciiTheme="minorHAnsi" w:eastAsiaTheme="minorHAnsi" w:hAnsiTheme="minorHAnsi" w:cstheme="minorBidi"/>
      <w:color w:val="000000" w:themeColor="text1"/>
      <w:sz w:val="24"/>
      <w:szCs w:val="22"/>
    </w:rPr>
  </w:style>
  <w:style w:type="character" w:customStyle="1" w:styleId="BulletChar">
    <w:name w:val="Bullet Char"/>
    <w:basedOn w:val="ListParagraphChar"/>
    <w:link w:val="Bullet"/>
    <w:rsid w:val="00FE5D51"/>
    <w:rPr>
      <w:rFonts w:asciiTheme="minorHAnsi" w:eastAsiaTheme="minorHAnsi" w:hAnsiTheme="minorHAnsi" w:cstheme="minorBidi"/>
      <w:color w:val="000000" w:themeColor="text1"/>
      <w:sz w:val="24"/>
      <w:szCs w:val="24"/>
    </w:rPr>
  </w:style>
  <w:style w:type="paragraph" w:styleId="Title">
    <w:name w:val="Title"/>
    <w:basedOn w:val="Normal"/>
    <w:next w:val="Normal"/>
    <w:link w:val="TitleChar"/>
    <w:uiPriority w:val="10"/>
    <w:qFormat/>
    <w:rsid w:val="000968D3"/>
    <w:pPr>
      <w:pBdr>
        <w:bottom w:val="single" w:sz="8" w:space="4" w:color="06357A"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68D3"/>
    <w:rPr>
      <w:rFonts w:asciiTheme="majorHAnsi" w:eastAsiaTheme="majorEastAsia" w:hAnsiTheme="majorHAnsi" w:cstheme="majorBidi"/>
      <w:color w:val="323E4F" w:themeColor="text2" w:themeShade="BF"/>
      <w:spacing w:val="5"/>
      <w:kern w:val="28"/>
      <w:sz w:val="52"/>
      <w:szCs w:val="52"/>
    </w:rPr>
  </w:style>
  <w:style w:type="character" w:customStyle="1" w:styleId="Heading6Char">
    <w:name w:val="Heading 6 Char"/>
    <w:basedOn w:val="DefaultParagraphFont"/>
    <w:link w:val="Heading6"/>
    <w:rsid w:val="00173DCF"/>
    <w:rPr>
      <w:rFonts w:ascii="Tw Cen MT" w:eastAsia="Times New Roman" w:hAnsi="Tw Cen MT" w:cstheme="minorBidi"/>
      <w:b/>
      <w:color w:val="06357A" w:themeColor="accent1"/>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weatherspoo\AppData\Roaming\Microsoft\Templates\Fax%20cover%20sheet.dot" TargetMode="External"/></Relationships>
</file>

<file path=word/theme/theme1.xml><?xml version="1.0" encoding="utf-8"?>
<a:theme xmlns:a="http://schemas.openxmlformats.org/drawingml/2006/main" name="Office Theme">
  <a:themeElements>
    <a:clrScheme name="DMT">
      <a:dk1>
        <a:sysClr val="windowText" lastClr="000000"/>
      </a:dk1>
      <a:lt1>
        <a:sysClr val="window" lastClr="FFFFFF"/>
      </a:lt1>
      <a:dk2>
        <a:srgbClr val="44546A"/>
      </a:dk2>
      <a:lt2>
        <a:srgbClr val="E7E6E6"/>
      </a:lt2>
      <a:accent1>
        <a:srgbClr val="06357A"/>
      </a:accent1>
      <a:accent2>
        <a:srgbClr val="A0CF67"/>
      </a:accent2>
      <a:accent3>
        <a:srgbClr val="A4D7F4"/>
      </a:accent3>
      <a:accent4>
        <a:srgbClr val="00B1B0"/>
      </a:accent4>
      <a:accent5>
        <a:srgbClr val="9A9CCD"/>
      </a:accent5>
      <a:accent6>
        <a:srgbClr val="007DC3"/>
      </a:accent6>
      <a:hlink>
        <a:srgbClr val="0563C1"/>
      </a:hlink>
      <a:folHlink>
        <a:srgbClr val="954F72"/>
      </a:folHlink>
    </a:clrScheme>
    <a:fontScheme name="DMT">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Fax cover sheet</Template>
  <TotalTime>1</TotalTime>
  <Pages>5</Pages>
  <Words>1265</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Brendefur, PhD</dc:creator>
  <cp:keywords/>
  <dc:description/>
  <cp:lastModifiedBy>Jody  Bret Young</cp:lastModifiedBy>
  <cp:revision>2</cp:revision>
  <cp:lastPrinted>2014-03-12T15:27:00Z</cp:lastPrinted>
  <dcterms:created xsi:type="dcterms:W3CDTF">2017-10-28T14:11:00Z</dcterms:created>
  <dcterms:modified xsi:type="dcterms:W3CDTF">2017-10-28T14:11:00Z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TC010129521033</vt:lpwstr>
  </property>
</Properties>
</file>